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CF" w:rsidRPr="007774CF" w:rsidRDefault="007774CF" w:rsidP="007774C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bg-BG" w:eastAsia="bg-BG"/>
        </w:rPr>
      </w:pPr>
      <w:r w:rsidRPr="007774CF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Пълно описание на предмета на обществената поръчка, включително на обособените позиции. Технически спецификации</w:t>
      </w:r>
    </w:p>
    <w:p w:rsidR="007774CF" w:rsidRPr="007774CF" w:rsidRDefault="007774CF" w:rsidP="007774CF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</w:pPr>
    </w:p>
    <w:p w:rsidR="007774CF" w:rsidRPr="007774CF" w:rsidRDefault="007774CF" w:rsidP="007774CF">
      <w:pPr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 условия и указания</w:t>
      </w:r>
    </w:p>
    <w:p w:rsidR="007774CF" w:rsidRPr="007774CF" w:rsidRDefault="007774CF" w:rsidP="007774C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 xml:space="preserve">Възложител на обществената поръчка: 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Възложител на обществената поръчка е </w:t>
      </w:r>
      <w:r w:rsidRPr="007774CF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“Водоснабдяване и канализационни услуги” ЕООД, </w:t>
      </w:r>
      <w:r w:rsidRPr="007774CF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гр. Пазарджик, ул. “Втори януари“  № 6. </w:t>
      </w:r>
    </w:p>
    <w:p w:rsidR="007774CF" w:rsidRPr="007774CF" w:rsidRDefault="007774CF" w:rsidP="007774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Предмет на поръчката: </w:t>
      </w:r>
      <w:r w:rsidRPr="007774CF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Доставка на два броя багери по две обособени позиции:</w:t>
      </w:r>
    </w:p>
    <w:p w:rsidR="007774CF" w:rsidRPr="007774CF" w:rsidRDefault="007774CF" w:rsidP="007774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ОП 1: Комбиниран багер- товарач;</w:t>
      </w:r>
    </w:p>
    <w:p w:rsidR="007774CF" w:rsidRPr="007774CF" w:rsidRDefault="007774CF" w:rsidP="007774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ОП 2: Мини багер с работна маса между 2,6 и 3,0 тона“ </w:t>
      </w:r>
    </w:p>
    <w:p w:rsidR="007774CF" w:rsidRPr="007774CF" w:rsidRDefault="007774CF" w:rsidP="007774CF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7774CF">
        <w:rPr>
          <w:rFonts w:ascii="Times New Roman" w:eastAsia="Times New Roman" w:hAnsi="Times New Roman"/>
          <w:b/>
          <w:bCs/>
          <w:color w:val="000000"/>
          <w:sz w:val="23"/>
          <w:szCs w:val="23"/>
          <w:u w:val="single"/>
          <w:lang w:val="bg-BG" w:eastAsia="bg-BG"/>
        </w:rPr>
        <w:t>Вид (обект) на поръчката</w:t>
      </w:r>
      <w:r w:rsidRPr="007774CF">
        <w:rPr>
          <w:rFonts w:ascii="Times New Roman" w:eastAsia="Times New Roman" w:hAnsi="Times New Roman"/>
          <w:b/>
          <w:bCs/>
          <w:color w:val="000000"/>
          <w:sz w:val="23"/>
          <w:szCs w:val="23"/>
          <w:lang w:val="bg-BG" w:eastAsia="bg-BG"/>
        </w:rPr>
        <w:t xml:space="preserve">: </w:t>
      </w:r>
      <w:r w:rsidRPr="007774CF">
        <w:rPr>
          <w:rFonts w:ascii="Times New Roman" w:eastAsia="Times New Roman" w:hAnsi="Times New Roman"/>
          <w:color w:val="000000"/>
          <w:sz w:val="23"/>
          <w:szCs w:val="23"/>
          <w:lang w:val="bg-BG" w:eastAsia="bg-BG"/>
        </w:rPr>
        <w:t>Доставки</w:t>
      </w:r>
    </w:p>
    <w:p w:rsidR="007774CF" w:rsidRPr="007774CF" w:rsidRDefault="007774CF" w:rsidP="00777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 xml:space="preserve">Начин на възлагане: </w:t>
      </w:r>
      <w:bookmarkStart w:id="0" w:name="OLE_LINK1"/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Обществената поръчка се възлага чрез публично състезание, на основание чл. 18, ал.1, т.12 във връзка с чл. 20, ал. 2, т. 2, по правилата на глава двадесет и пета от  </w:t>
      </w:r>
      <w:r w:rsidRPr="007774C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Закона за обществените поръчки.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bookmarkEnd w:id="0"/>
    <w:p w:rsidR="007774CF" w:rsidRPr="007774CF" w:rsidRDefault="007774CF" w:rsidP="007774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“Водоснабдяване и канализационни услуги” ЕООД, гр. Пазарджик, сключва договор с Участника, определен за изпълнител на обществената поръчка</w:t>
      </w:r>
      <w:r w:rsidR="00564BF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съответната обособена позиция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7774CF" w:rsidRPr="007774CF" w:rsidRDefault="007774CF" w:rsidP="007774CF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val="bg-BG" w:eastAsia="bg-BG"/>
        </w:rPr>
      </w:pPr>
      <w:r w:rsidRPr="007774CF">
        <w:rPr>
          <w:rFonts w:ascii="Times New Roman" w:eastAsia="Times New Roman" w:hAnsi="Times New Roman"/>
          <w:b/>
          <w:bCs/>
          <w:sz w:val="24"/>
          <w:szCs w:val="28"/>
          <w:u w:val="single"/>
          <w:lang w:val="bg-BG" w:eastAsia="bg-BG"/>
        </w:rPr>
        <w:t>Прогнозна стойност на поръчката</w:t>
      </w:r>
      <w:r w:rsidRPr="007774CF">
        <w:rPr>
          <w:rFonts w:ascii="Times New Roman" w:eastAsia="Times New Roman" w:hAnsi="Times New Roman"/>
          <w:b/>
          <w:sz w:val="24"/>
          <w:szCs w:val="28"/>
          <w:lang w:val="bg-BG" w:eastAsia="bg-BG"/>
        </w:rPr>
        <w:t xml:space="preserve">: </w:t>
      </w:r>
    </w:p>
    <w:p w:rsidR="007774CF" w:rsidRPr="00B82696" w:rsidRDefault="007774CF" w:rsidP="007774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ОП 1: Комбиниран багер- товарач : </w:t>
      </w:r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742996"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0 000 </w:t>
      </w:r>
      <w:proofErr w:type="spellStart"/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>лв</w:t>
      </w:r>
      <w:proofErr w:type="spellEnd"/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без ДДС;</w:t>
      </w:r>
    </w:p>
    <w:p w:rsidR="007774CF" w:rsidRPr="00B82696" w:rsidRDefault="007774CF" w:rsidP="007774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ОП 2: Мини багер с работна маса между 2,6 и 3,0 тона – </w:t>
      </w:r>
      <w:r w:rsidR="00742996"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0 000 </w:t>
      </w:r>
      <w:proofErr w:type="spellStart"/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>лв</w:t>
      </w:r>
      <w:proofErr w:type="spellEnd"/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без ДДС </w:t>
      </w:r>
    </w:p>
    <w:p w:rsidR="007774CF" w:rsidRPr="00B82696" w:rsidRDefault="007774CF" w:rsidP="007774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>Обща стойност на поръчката: 200 000 лева  без ДДС.</w:t>
      </w:r>
    </w:p>
    <w:p w:rsidR="007774CF" w:rsidRDefault="007774CF" w:rsidP="007774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Начин на образуване на цената</w:t>
      </w:r>
      <w:r w:rsidR="00C2534F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за ОП1</w:t>
      </w:r>
      <w:r w:rsidRPr="007774CF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в лева без ДДС </w:t>
      </w:r>
      <w:proofErr w:type="spellStart"/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франко</w:t>
      </w:r>
      <w:proofErr w:type="spellEnd"/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„Водоснабдяване и канализационни услуги ” ЕООД гр. Пазарджик, включваща всички разходи по доставката</w:t>
      </w:r>
      <w:r w:rsidRPr="007774CF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по време на гаранционния срок на багер-товарача - стойност на багер-товарача, транспортни разходи, мита, такси, обучение на персонала.</w:t>
      </w:r>
    </w:p>
    <w:p w:rsidR="00C2534F" w:rsidRPr="007774CF" w:rsidRDefault="00C2534F" w:rsidP="007774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774CF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Начин на образуване на цената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за ОП2</w:t>
      </w:r>
      <w:r w:rsidRPr="007774CF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в лева без ДДС </w:t>
      </w:r>
      <w:proofErr w:type="spellStart"/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франко</w:t>
      </w:r>
      <w:proofErr w:type="spellEnd"/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„Водоснабдяване и канализационни услуги ” ЕООД гр. Пазарджик, включваща всички разходи по доставката</w:t>
      </w:r>
      <w:r w:rsidRPr="007774CF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 време на гаранционния срок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м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ини багер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работна маса между 2,6 и 3,0 тона - стойност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м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ини багер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7774CF">
        <w:rPr>
          <w:rFonts w:ascii="Times New Roman" w:eastAsia="Times New Roman" w:hAnsi="Times New Roman"/>
          <w:sz w:val="24"/>
          <w:szCs w:val="24"/>
          <w:lang w:val="bg-BG" w:eastAsia="bg-BG"/>
        </w:rPr>
        <w:t>, транспортни разходи, мита, такси, обучение на персонала</w:t>
      </w:r>
    </w:p>
    <w:p w:rsidR="007774CF" w:rsidRPr="007774CF" w:rsidRDefault="007774CF" w:rsidP="007774CF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7774CF">
        <w:rPr>
          <w:rFonts w:ascii="Times New Roman" w:eastAsia="Times New Roman" w:hAnsi="Times New Roman"/>
          <w:b/>
          <w:sz w:val="24"/>
          <w:szCs w:val="28"/>
          <w:u w:val="single"/>
          <w:lang w:val="bg-BG" w:eastAsia="bg-BG"/>
        </w:rPr>
        <w:t>Място и срок за изпълнение на договора</w:t>
      </w:r>
      <w:r w:rsidRPr="007774CF">
        <w:rPr>
          <w:rFonts w:ascii="Times New Roman" w:eastAsia="Times New Roman" w:hAnsi="Times New Roman"/>
          <w:b/>
          <w:sz w:val="24"/>
          <w:szCs w:val="28"/>
          <w:lang w:val="bg-BG" w:eastAsia="bg-BG"/>
        </w:rPr>
        <w:t xml:space="preserve">: </w:t>
      </w:r>
    </w:p>
    <w:p w:rsidR="00DA3BD0" w:rsidRDefault="007774CF" w:rsidP="007774CF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774CF">
        <w:rPr>
          <w:rFonts w:ascii="Times New Roman" w:eastAsia="Times New Roman" w:hAnsi="Times New Roman"/>
          <w:color w:val="000000"/>
          <w:sz w:val="24"/>
          <w:szCs w:val="28"/>
          <w:lang w:val="bg-BG" w:eastAsia="bg-BG"/>
        </w:rPr>
        <w:t>Място на изпълнение –</w:t>
      </w:r>
      <w:r w:rsidRPr="007774CF">
        <w:rPr>
          <w:rFonts w:ascii="Times New Roman" w:eastAsia="Times New Roman" w:hAnsi="Times New Roman"/>
          <w:b/>
          <w:color w:val="000000"/>
          <w:sz w:val="24"/>
          <w:szCs w:val="28"/>
          <w:lang w:val="bg-BG" w:eastAsia="bg-BG"/>
        </w:rPr>
        <w:t xml:space="preserve"> „</w:t>
      </w:r>
      <w:r w:rsidRPr="007774CF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В и К Услуги” ЕООД, гр.Пазарджик, </w:t>
      </w:r>
      <w:r w:rsidRPr="007774CF">
        <w:rPr>
          <w:rFonts w:ascii="Times New Roman" w:eastAsia="Times New Roman" w:hAnsi="Times New Roman"/>
          <w:sz w:val="24"/>
          <w:szCs w:val="24"/>
          <w:lang w:val="bg-BG"/>
        </w:rPr>
        <w:t>техн</w:t>
      </w:r>
      <w:r w:rsidR="00B318CB">
        <w:rPr>
          <w:rFonts w:ascii="Times New Roman" w:eastAsia="Times New Roman" w:hAnsi="Times New Roman"/>
          <w:sz w:val="24"/>
          <w:szCs w:val="24"/>
          <w:lang w:val="bg-BG"/>
        </w:rPr>
        <w:t>ически</w:t>
      </w:r>
      <w:r w:rsidRPr="007774CF">
        <w:rPr>
          <w:rFonts w:ascii="Times New Roman" w:eastAsia="Times New Roman" w:hAnsi="Times New Roman"/>
          <w:sz w:val="24"/>
          <w:szCs w:val="24"/>
          <w:lang w:val="bg-BG"/>
        </w:rPr>
        <w:t xml:space="preserve"> р-н гр. Пазарджик, ул.Александър Стамболийски №115</w:t>
      </w:r>
      <w:r w:rsidR="00B318CB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B318CB" w:rsidRPr="00B82696" w:rsidRDefault="00B318CB" w:rsidP="00DA3BD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100191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Срок на договора</w:t>
      </w:r>
      <w:r w:rsidRPr="00B82696">
        <w:rPr>
          <w:rFonts w:ascii="Times New Roman" w:eastAsia="Times New Roman" w:hAnsi="Times New Roman"/>
          <w:sz w:val="24"/>
          <w:szCs w:val="24"/>
          <w:lang w:val="bg-BG"/>
        </w:rPr>
        <w:t xml:space="preserve"> – </w:t>
      </w:r>
      <w:r w:rsidR="0054660B" w:rsidRPr="00B82696">
        <w:rPr>
          <w:rFonts w:ascii="Times New Roman" w:eastAsia="Times New Roman" w:hAnsi="Times New Roman"/>
          <w:sz w:val="24"/>
          <w:szCs w:val="24"/>
          <w:lang w:val="bg-BG"/>
        </w:rPr>
        <w:t>24 месеца след доставянето на машината за съответната особена позиция.</w:t>
      </w:r>
    </w:p>
    <w:p w:rsidR="006B500B" w:rsidRPr="00B82696" w:rsidRDefault="006B500B" w:rsidP="006B50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82696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Финансиране:</w:t>
      </w:r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82696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Със собствени средства. </w:t>
      </w:r>
    </w:p>
    <w:p w:rsidR="00B318CB" w:rsidRDefault="000C7540" w:rsidP="00B31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/>
          <w:sz w:val="24"/>
          <w:szCs w:val="24"/>
          <w:lang w:val="bg-BG"/>
        </w:rPr>
      </w:pPr>
      <w:r w:rsidRPr="00B82696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Нач</w:t>
      </w:r>
      <w:r w:rsidR="00F67301" w:rsidRPr="00B82696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и</w:t>
      </w:r>
      <w:r w:rsidRPr="00B82696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н  на плащане:</w:t>
      </w:r>
      <w:r w:rsidR="00B318CB" w:rsidRPr="00B8269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 </w:t>
      </w:r>
      <w:r w:rsidR="00B318CB" w:rsidRPr="00B82696">
        <w:rPr>
          <w:rFonts w:ascii="Times New Roman" w:eastAsia="BookmanOldStyle" w:hAnsi="Times New Roman"/>
          <w:sz w:val="24"/>
          <w:szCs w:val="24"/>
          <w:lang w:val="bg-BG"/>
        </w:rPr>
        <w:t xml:space="preserve">Разсрочено плащане на 12 равни месечни вноски. Авансова първоначална вноска 20% от стойността на машината и авансово 20% ДДС, след получаване на </w:t>
      </w:r>
      <w:proofErr w:type="spellStart"/>
      <w:r w:rsidR="00B318CB" w:rsidRPr="00B82696">
        <w:rPr>
          <w:rFonts w:ascii="Times New Roman" w:eastAsia="BookmanOldStyle" w:hAnsi="Times New Roman"/>
          <w:sz w:val="24"/>
          <w:szCs w:val="24"/>
          <w:lang w:val="bg-BG"/>
        </w:rPr>
        <w:t>възлагателно</w:t>
      </w:r>
      <w:proofErr w:type="spellEnd"/>
      <w:r w:rsidR="00B318CB" w:rsidRPr="00B82696">
        <w:rPr>
          <w:rFonts w:ascii="Times New Roman" w:eastAsia="BookmanOldStyle" w:hAnsi="Times New Roman"/>
          <w:sz w:val="24"/>
          <w:szCs w:val="24"/>
          <w:lang w:val="bg-BG"/>
        </w:rPr>
        <w:t xml:space="preserve"> писмо от Възложителя за доставка</w:t>
      </w:r>
      <w:r w:rsidR="00C2534F" w:rsidRPr="00B82696">
        <w:rPr>
          <w:rFonts w:ascii="Times New Roman" w:eastAsia="BookmanOldStyle" w:hAnsi="Times New Roman"/>
          <w:sz w:val="24"/>
          <w:szCs w:val="24"/>
          <w:lang w:val="bg-BG"/>
        </w:rPr>
        <w:t xml:space="preserve"> по съответната обособена позиция</w:t>
      </w:r>
      <w:r w:rsidR="00B318CB" w:rsidRPr="00B82696">
        <w:rPr>
          <w:rFonts w:ascii="Times New Roman" w:eastAsia="BookmanOldStyle" w:hAnsi="Times New Roman"/>
          <w:sz w:val="24"/>
          <w:szCs w:val="24"/>
          <w:lang w:val="bg-BG"/>
        </w:rPr>
        <w:t>.</w:t>
      </w:r>
      <w:r w:rsidR="0054660B" w:rsidRPr="00B82696">
        <w:rPr>
          <w:rFonts w:ascii="Times New Roman" w:eastAsia="BookmanOldStyle" w:hAnsi="Times New Roman"/>
          <w:sz w:val="24"/>
          <w:szCs w:val="24"/>
          <w:lang w:val="bg-BG"/>
        </w:rPr>
        <w:t xml:space="preserve"> При наличие на финансова възможност, Възложителя си запазва правото предсрочно да погаси дължимите вноски. </w:t>
      </w:r>
    </w:p>
    <w:p w:rsidR="00780166" w:rsidRPr="00B82696" w:rsidRDefault="00780166" w:rsidP="00B31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/>
          <w:sz w:val="24"/>
          <w:szCs w:val="24"/>
        </w:rPr>
      </w:pPr>
    </w:p>
    <w:p w:rsidR="00780166" w:rsidRPr="00780166" w:rsidRDefault="00780166" w:rsidP="007801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80166">
        <w:rPr>
          <w:rFonts w:ascii="Times New Roman" w:eastAsia="Times New Roman" w:hAnsi="Times New Roman"/>
          <w:bCs/>
          <w:sz w:val="24"/>
          <w:szCs w:val="24"/>
          <w:lang w:val="bg-BG"/>
        </w:rPr>
        <w:t>*За посочени конкретен стандарт, спецификация, техническо одобрение,  друга техническа референция, модел, източник, процес, търговска марка,  патент, тип, произход или производство съгласно  чл. 48, ал. 2 от   „Закона за обществените поръчки“ - да се чете „или еквивалентно”.</w:t>
      </w:r>
    </w:p>
    <w:p w:rsidR="00550769" w:rsidRPr="00B82696" w:rsidRDefault="00550769" w:rsidP="00DD6FB1">
      <w:pPr>
        <w:pStyle w:val="70"/>
        <w:shd w:val="clear" w:color="auto" w:fill="auto"/>
        <w:spacing w:before="0" w:line="276" w:lineRule="auto"/>
        <w:ind w:left="480" w:right="3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50769" w:rsidRDefault="00550769" w:rsidP="00DD6FB1">
      <w:pPr>
        <w:pStyle w:val="70"/>
        <w:shd w:val="clear" w:color="auto" w:fill="auto"/>
        <w:spacing w:before="0" w:line="276" w:lineRule="auto"/>
        <w:ind w:left="480" w:right="3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50769" w:rsidRDefault="00550769" w:rsidP="00DD6FB1">
      <w:pPr>
        <w:pStyle w:val="70"/>
        <w:shd w:val="clear" w:color="auto" w:fill="auto"/>
        <w:spacing w:before="0" w:line="276" w:lineRule="auto"/>
        <w:ind w:left="480" w:right="3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2534F" w:rsidRDefault="00C2534F" w:rsidP="00DD6FB1">
      <w:pPr>
        <w:pStyle w:val="70"/>
        <w:shd w:val="clear" w:color="auto" w:fill="auto"/>
        <w:spacing w:before="0" w:line="276" w:lineRule="auto"/>
        <w:ind w:left="480" w:right="3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2534F" w:rsidRDefault="00C2534F" w:rsidP="00DD6FB1">
      <w:pPr>
        <w:pStyle w:val="70"/>
        <w:shd w:val="clear" w:color="auto" w:fill="auto"/>
        <w:spacing w:before="0" w:line="276" w:lineRule="auto"/>
        <w:ind w:left="480" w:right="3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2534F" w:rsidRDefault="00C2534F" w:rsidP="00DD6FB1">
      <w:pPr>
        <w:pStyle w:val="70"/>
        <w:shd w:val="clear" w:color="auto" w:fill="auto"/>
        <w:spacing w:before="0" w:line="276" w:lineRule="auto"/>
        <w:ind w:left="480" w:right="3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50769" w:rsidRDefault="00550769" w:rsidP="00DD6FB1">
      <w:pPr>
        <w:pStyle w:val="70"/>
        <w:shd w:val="clear" w:color="auto" w:fill="auto"/>
        <w:spacing w:before="0" w:line="276" w:lineRule="auto"/>
        <w:ind w:left="480" w:right="3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A63F1" w:rsidRDefault="00DA63F1" w:rsidP="00DD6FB1">
      <w:pPr>
        <w:pStyle w:val="70"/>
        <w:shd w:val="clear" w:color="auto" w:fill="auto"/>
        <w:spacing w:before="0" w:line="276" w:lineRule="auto"/>
        <w:ind w:left="480" w:right="3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DA63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lastRenderedPageBreak/>
        <w:t>ОП 1: Комбиниран багер - товарач</w:t>
      </w:r>
      <w:r w:rsidRPr="00DA6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3F1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5574BB" w:rsidRPr="00DD6FB1" w:rsidRDefault="00F50BFD" w:rsidP="00DD6FB1">
      <w:pPr>
        <w:pStyle w:val="70"/>
        <w:shd w:val="clear" w:color="auto" w:fill="auto"/>
        <w:spacing w:before="0" w:line="276" w:lineRule="auto"/>
        <w:ind w:left="480" w:right="3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D6FB1">
        <w:rPr>
          <w:rFonts w:ascii="Times New Roman" w:hAnsi="Times New Roman" w:cs="Times New Roman"/>
          <w:b/>
          <w:sz w:val="28"/>
          <w:szCs w:val="28"/>
          <w:u w:val="single"/>
        </w:rPr>
        <w:t>Технически</w:t>
      </w:r>
      <w:proofErr w:type="spellEnd"/>
      <w:r w:rsidRPr="00DD6F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2027" w:rsidRPr="00DD6FB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спецификации</w:t>
      </w:r>
      <w:r w:rsidR="00DD6FB1" w:rsidRPr="00DD6FB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за доставка на нов, неупотребяван к</w:t>
      </w:r>
      <w:r w:rsidR="00FA673B" w:rsidRPr="00DD6FB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омбиниран</w:t>
      </w:r>
      <w:r w:rsidR="00EA2027" w:rsidRPr="00DD6FB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багер-товарач:</w:t>
      </w:r>
    </w:p>
    <w:p w:rsidR="008A0583" w:rsidRPr="005574BB" w:rsidRDefault="008A0583" w:rsidP="008A0583">
      <w:pPr>
        <w:pStyle w:val="70"/>
        <w:shd w:val="clear" w:color="auto" w:fill="auto"/>
        <w:spacing w:before="0" w:line="276" w:lineRule="auto"/>
        <w:ind w:left="840" w:right="3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99" w:type="dxa"/>
        <w:jc w:val="center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75"/>
        <w:gridCol w:w="3757"/>
      </w:tblGrid>
      <w:tr w:rsidR="00C2534F" w:rsidRPr="00D52E55" w:rsidTr="00C2534F">
        <w:trPr>
          <w:trHeight w:val="2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2534F" w:rsidRPr="00D52E55" w:rsidRDefault="00C2534F" w:rsidP="001525D2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:rsidR="00C2534F" w:rsidRPr="00D52E55" w:rsidRDefault="00C2534F" w:rsidP="001525D2">
            <w:pPr>
              <w:pStyle w:val="190"/>
              <w:shd w:val="clear" w:color="auto" w:fill="auto"/>
              <w:spacing w:line="276" w:lineRule="auto"/>
              <w:ind w:left="-1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2E55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</w:tcPr>
          <w:p w:rsidR="00C2534F" w:rsidRPr="001525D2" w:rsidRDefault="00C2534F" w:rsidP="001525D2">
            <w:pPr>
              <w:pStyle w:val="190"/>
              <w:shd w:val="clear" w:color="auto" w:fill="auto"/>
              <w:spacing w:line="276" w:lineRule="auto"/>
              <w:ind w:left="-104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D52E55">
              <w:rPr>
                <w:b/>
                <w:sz w:val="24"/>
                <w:szCs w:val="24"/>
              </w:rPr>
              <w:t>Параметри</w:t>
            </w:r>
            <w:proofErr w:type="spellEnd"/>
          </w:p>
        </w:tc>
      </w:tr>
      <w:tr w:rsidR="00C2534F" w:rsidRPr="0024526A" w:rsidTr="00C2534F">
        <w:trPr>
          <w:trHeight w:val="274"/>
          <w:jc w:val="center"/>
        </w:trPr>
        <w:tc>
          <w:tcPr>
            <w:tcW w:w="567" w:type="dxa"/>
          </w:tcPr>
          <w:p w:rsidR="00C2534F" w:rsidRPr="002C1CDA" w:rsidRDefault="00C2534F" w:rsidP="00671BA9">
            <w:pPr>
              <w:pStyle w:val="19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75" w:type="dxa"/>
          </w:tcPr>
          <w:p w:rsidR="00C2534F" w:rsidRPr="009A622F" w:rsidRDefault="00C2534F" w:rsidP="00671BA9">
            <w:pPr>
              <w:pStyle w:val="19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9A622F">
              <w:rPr>
                <w:b/>
                <w:sz w:val="20"/>
                <w:szCs w:val="20"/>
              </w:rPr>
              <w:t xml:space="preserve">ДВГ и </w:t>
            </w:r>
            <w:proofErr w:type="spellStart"/>
            <w:r w:rsidRPr="009A622F">
              <w:rPr>
                <w:b/>
                <w:sz w:val="20"/>
                <w:szCs w:val="20"/>
              </w:rPr>
              <w:t>задвижване</w:t>
            </w:r>
            <w:proofErr w:type="spellEnd"/>
          </w:p>
        </w:tc>
        <w:tc>
          <w:tcPr>
            <w:tcW w:w="3757" w:type="dxa"/>
          </w:tcPr>
          <w:p w:rsidR="00C2534F" w:rsidRPr="0024526A" w:rsidRDefault="00C2534F" w:rsidP="00671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4F" w:rsidRPr="0024526A" w:rsidTr="00C2534F">
        <w:trPr>
          <w:trHeight w:val="469"/>
          <w:jc w:val="center"/>
        </w:trPr>
        <w:tc>
          <w:tcPr>
            <w:tcW w:w="567" w:type="dxa"/>
          </w:tcPr>
          <w:p w:rsidR="00C2534F" w:rsidRPr="002C1CDA" w:rsidRDefault="00C2534F" w:rsidP="007A1136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275" w:type="dxa"/>
          </w:tcPr>
          <w:p w:rsidR="00C2534F" w:rsidRPr="00671BA9" w:rsidRDefault="00C2534F" w:rsidP="007A1136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</w:p>
        </w:tc>
        <w:tc>
          <w:tcPr>
            <w:tcW w:w="3757" w:type="dxa"/>
          </w:tcPr>
          <w:p w:rsidR="00C2534F" w:rsidRPr="007F2D34" w:rsidRDefault="00C2534F" w:rsidP="007F2D34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53A">
              <w:rPr>
                <w:rFonts w:ascii="Times New Roman" w:hAnsi="Times New Roman" w:cs="Times New Roman"/>
                <w:sz w:val="20"/>
                <w:szCs w:val="20"/>
              </w:rPr>
              <w:t xml:space="preserve">Дизелов, 4 цилиндров, редови, водно охлаждане и турбокомпресорно свръхпълнене, </w:t>
            </w:r>
            <w:r w:rsidRPr="00CA1BD9">
              <w:rPr>
                <w:rFonts w:ascii="Times New Roman" w:hAnsi="Times New Roman" w:cs="Times New Roman"/>
                <w:sz w:val="20"/>
                <w:szCs w:val="20"/>
              </w:rPr>
              <w:t>да отговаря на стандартите и разпоредбите  на ЕС за вредни емисии в отработените газове</w:t>
            </w:r>
          </w:p>
        </w:tc>
      </w:tr>
      <w:tr w:rsidR="00C2534F" w:rsidRPr="0024526A" w:rsidTr="00C2534F">
        <w:trPr>
          <w:trHeight w:val="274"/>
          <w:jc w:val="center"/>
        </w:trPr>
        <w:tc>
          <w:tcPr>
            <w:tcW w:w="567" w:type="dxa"/>
          </w:tcPr>
          <w:p w:rsidR="00C2534F" w:rsidRPr="002C1CDA" w:rsidRDefault="00C2534F" w:rsidP="007A1136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Работен обем на ДВГ</w:t>
            </w:r>
          </w:p>
        </w:tc>
        <w:tc>
          <w:tcPr>
            <w:tcW w:w="3757" w:type="dxa"/>
          </w:tcPr>
          <w:p w:rsidR="00C2534F" w:rsidRPr="009F7571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 xml:space="preserve"> см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C2534F" w:rsidRPr="0024526A" w:rsidTr="00C2534F">
        <w:trPr>
          <w:trHeight w:val="277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Номинална мощност на ДВГ</w:t>
            </w:r>
          </w:p>
        </w:tc>
        <w:tc>
          <w:tcPr>
            <w:tcW w:w="3757" w:type="dxa"/>
          </w:tcPr>
          <w:p w:rsidR="00C2534F" w:rsidRPr="009F7571" w:rsidRDefault="00C2534F" w:rsidP="008652AD">
            <w:pPr>
              <w:pStyle w:val="1"/>
              <w:shd w:val="clear" w:color="auto" w:fill="auto"/>
              <w:tabs>
                <w:tab w:val="left" w:leader="dot" w:pos="1931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 xml:space="preserve">минимум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конски сили</w:t>
            </w:r>
          </w:p>
        </w:tc>
      </w:tr>
      <w:tr w:rsidR="00C2534F" w:rsidRPr="0024526A" w:rsidTr="00C2534F">
        <w:trPr>
          <w:trHeight w:val="274"/>
          <w:jc w:val="center"/>
        </w:trPr>
        <w:tc>
          <w:tcPr>
            <w:tcW w:w="567" w:type="dxa"/>
          </w:tcPr>
          <w:p w:rsidR="00C2534F" w:rsidRPr="008C0F3E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 w:rsidRPr="002C1CDA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Задвижване /колесна формула/</w:t>
            </w:r>
          </w:p>
        </w:tc>
        <w:tc>
          <w:tcPr>
            <w:tcW w:w="3757" w:type="dxa"/>
          </w:tcPr>
          <w:p w:rsidR="00C2534F" w:rsidRPr="009F7571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4х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2534F" w:rsidRPr="0024526A" w:rsidTr="00C2534F">
        <w:trPr>
          <w:trHeight w:val="270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Скоростна кутия</w:t>
            </w:r>
          </w:p>
        </w:tc>
        <w:tc>
          <w:tcPr>
            <w:tcW w:w="3757" w:type="dxa"/>
            <w:shd w:val="clear" w:color="auto" w:fill="auto"/>
          </w:tcPr>
          <w:p w:rsidR="00C2534F" w:rsidRPr="009023E2" w:rsidRDefault="00C2534F" w:rsidP="009023E2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 xml:space="preserve">Напълно автоматична с минимум 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 xml:space="preserve"> предни и минимум 3 задни предавки</w:t>
            </w:r>
          </w:p>
        </w:tc>
      </w:tr>
      <w:tr w:rsidR="00C2534F" w:rsidRPr="0024526A" w:rsidTr="00C2534F">
        <w:trPr>
          <w:trHeight w:val="277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Максимална скорост на движение</w:t>
            </w:r>
          </w:p>
        </w:tc>
        <w:tc>
          <w:tcPr>
            <w:tcW w:w="3757" w:type="dxa"/>
          </w:tcPr>
          <w:p w:rsidR="00C2534F" w:rsidRPr="009F7571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40 км/ч.</w:t>
            </w:r>
          </w:p>
        </w:tc>
      </w:tr>
      <w:tr w:rsidR="00C2534F" w:rsidRPr="0024526A" w:rsidTr="00C2534F">
        <w:trPr>
          <w:trHeight w:val="239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Спирачна система</w:t>
            </w:r>
          </w:p>
        </w:tc>
        <w:tc>
          <w:tcPr>
            <w:tcW w:w="3757" w:type="dxa"/>
          </w:tcPr>
          <w:p w:rsidR="00C2534F" w:rsidRPr="009F7571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Многодискови спирачки в маслена баня</w:t>
            </w:r>
          </w:p>
        </w:tc>
      </w:tr>
      <w:tr w:rsidR="00C2534F" w:rsidRPr="0024526A" w:rsidTr="00C2534F">
        <w:trPr>
          <w:trHeight w:val="281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Кормилна уредба</w:t>
            </w:r>
          </w:p>
        </w:tc>
        <w:tc>
          <w:tcPr>
            <w:tcW w:w="3757" w:type="dxa"/>
          </w:tcPr>
          <w:p w:rsidR="00C2534F" w:rsidRPr="009F7571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С хидравличен усилвател</w:t>
            </w:r>
          </w:p>
        </w:tc>
      </w:tr>
      <w:tr w:rsidR="00C2534F" w:rsidRPr="0024526A" w:rsidTr="00C2534F">
        <w:trPr>
          <w:trHeight w:val="281"/>
          <w:jc w:val="center"/>
        </w:trPr>
        <w:tc>
          <w:tcPr>
            <w:tcW w:w="567" w:type="dxa"/>
          </w:tcPr>
          <w:p w:rsidR="00C2534F" w:rsidRPr="007C36C8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1.9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16C">
              <w:rPr>
                <w:rFonts w:ascii="Times New Roman" w:hAnsi="Times New Roman" w:cs="Times New Roman"/>
                <w:sz w:val="22"/>
                <w:szCs w:val="22"/>
              </w:rPr>
              <w:t>Мостове</w:t>
            </w:r>
          </w:p>
        </w:tc>
        <w:tc>
          <w:tcPr>
            <w:tcW w:w="3757" w:type="dxa"/>
          </w:tcPr>
          <w:p w:rsidR="00C2534F" w:rsidRPr="009023E2" w:rsidRDefault="00C2534F" w:rsidP="009023E2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>Усилени, окомплектовани със система за намаляване на приплъзването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2534F" w:rsidRPr="0024526A" w:rsidTr="00C2534F">
        <w:trPr>
          <w:trHeight w:val="248"/>
          <w:jc w:val="center"/>
        </w:trPr>
        <w:tc>
          <w:tcPr>
            <w:tcW w:w="567" w:type="dxa"/>
          </w:tcPr>
          <w:p w:rsidR="00C2534F" w:rsidRPr="002C1CDA" w:rsidRDefault="00C2534F" w:rsidP="00671BA9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75" w:type="dxa"/>
          </w:tcPr>
          <w:p w:rsidR="00C2534F" w:rsidRPr="009A622F" w:rsidRDefault="00C2534F" w:rsidP="00671BA9">
            <w:pPr>
              <w:pStyle w:val="190"/>
              <w:shd w:val="clear" w:color="auto" w:fill="auto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A622F">
              <w:rPr>
                <w:b/>
                <w:sz w:val="20"/>
                <w:szCs w:val="20"/>
              </w:rPr>
              <w:t>Електрическа</w:t>
            </w:r>
            <w:proofErr w:type="spellEnd"/>
            <w:r w:rsidRPr="009A62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622F"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3757" w:type="dxa"/>
          </w:tcPr>
          <w:p w:rsidR="00C2534F" w:rsidRPr="0024526A" w:rsidRDefault="00C2534F" w:rsidP="00671B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4F" w:rsidRPr="0024526A" w:rsidTr="00C2534F">
        <w:trPr>
          <w:trHeight w:val="274"/>
          <w:jc w:val="center"/>
        </w:trPr>
        <w:tc>
          <w:tcPr>
            <w:tcW w:w="567" w:type="dxa"/>
          </w:tcPr>
          <w:p w:rsidR="00C2534F" w:rsidRPr="002C1CDA" w:rsidRDefault="00C2534F" w:rsidP="00671BA9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Захранване</w:t>
            </w:r>
          </w:p>
        </w:tc>
        <w:tc>
          <w:tcPr>
            <w:tcW w:w="3757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12V, </w:t>
            </w: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акумулатор без обслужване</w:t>
            </w:r>
          </w:p>
        </w:tc>
      </w:tr>
      <w:tr w:rsidR="00C2534F" w:rsidRPr="0024526A" w:rsidTr="00C2534F">
        <w:trPr>
          <w:trHeight w:val="277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Фарове, стопове, мигачи</w:t>
            </w:r>
          </w:p>
        </w:tc>
        <w:tc>
          <w:tcPr>
            <w:tcW w:w="3757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</w:t>
            </w:r>
          </w:p>
        </w:tc>
      </w:tr>
      <w:tr w:rsidR="00C2534F" w:rsidRPr="0024526A" w:rsidTr="00C2534F">
        <w:trPr>
          <w:trHeight w:val="277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Работни светлини</w:t>
            </w:r>
          </w:p>
        </w:tc>
        <w:tc>
          <w:tcPr>
            <w:tcW w:w="3757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4 предни и 4 задни светлини</w:t>
            </w:r>
          </w:p>
        </w:tc>
      </w:tr>
      <w:tr w:rsidR="00C2534F" w:rsidRPr="0024526A" w:rsidTr="00C2534F">
        <w:trPr>
          <w:trHeight w:val="270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Звуков сигнал при заден ход</w:t>
            </w:r>
          </w:p>
        </w:tc>
        <w:tc>
          <w:tcPr>
            <w:tcW w:w="3757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</w:t>
            </w:r>
          </w:p>
        </w:tc>
      </w:tr>
      <w:tr w:rsidR="00C2534F" w:rsidRPr="0024526A" w:rsidTr="00C2534F">
        <w:trPr>
          <w:trHeight w:val="484"/>
          <w:jc w:val="center"/>
        </w:trPr>
        <w:tc>
          <w:tcPr>
            <w:tcW w:w="567" w:type="dxa"/>
          </w:tcPr>
          <w:p w:rsidR="00C2534F" w:rsidRPr="002C1CDA" w:rsidRDefault="00C2534F" w:rsidP="00671BA9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3275" w:type="dxa"/>
          </w:tcPr>
          <w:p w:rsidR="00C2534F" w:rsidRPr="00671BA9" w:rsidRDefault="00C2534F" w:rsidP="00671BA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Сигнал при авария на някой от важните работни агрегати</w:t>
            </w:r>
          </w:p>
        </w:tc>
        <w:tc>
          <w:tcPr>
            <w:tcW w:w="3757" w:type="dxa"/>
          </w:tcPr>
          <w:p w:rsidR="00C2534F" w:rsidRPr="00671BA9" w:rsidRDefault="00C2534F" w:rsidP="00671BA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</w:t>
            </w:r>
          </w:p>
        </w:tc>
      </w:tr>
      <w:tr w:rsidR="00C2534F" w:rsidRPr="0024526A" w:rsidTr="00C2534F">
        <w:trPr>
          <w:trHeight w:val="274"/>
          <w:jc w:val="center"/>
        </w:trPr>
        <w:tc>
          <w:tcPr>
            <w:tcW w:w="567" w:type="dxa"/>
          </w:tcPr>
          <w:p w:rsidR="00C2534F" w:rsidRPr="002C1CDA" w:rsidRDefault="00C2534F" w:rsidP="00671BA9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75" w:type="dxa"/>
          </w:tcPr>
          <w:p w:rsidR="00C2534F" w:rsidRPr="009A622F" w:rsidRDefault="00C2534F" w:rsidP="00671BA9">
            <w:pPr>
              <w:pStyle w:val="190"/>
              <w:shd w:val="clear" w:color="auto" w:fill="auto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A622F">
              <w:rPr>
                <w:b/>
                <w:sz w:val="20"/>
                <w:szCs w:val="20"/>
              </w:rPr>
              <w:t>Хидравлична</w:t>
            </w:r>
            <w:proofErr w:type="spellEnd"/>
            <w:r w:rsidRPr="009A62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622F"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3757" w:type="dxa"/>
          </w:tcPr>
          <w:p w:rsidR="00C2534F" w:rsidRPr="0024526A" w:rsidRDefault="00C2534F" w:rsidP="00671B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4F" w:rsidRPr="0024526A" w:rsidTr="00C2534F">
        <w:trPr>
          <w:trHeight w:val="274"/>
          <w:jc w:val="center"/>
        </w:trPr>
        <w:tc>
          <w:tcPr>
            <w:tcW w:w="567" w:type="dxa"/>
          </w:tcPr>
          <w:p w:rsidR="00C2534F" w:rsidRPr="002C1CDA" w:rsidRDefault="00C2534F" w:rsidP="00671BA9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275" w:type="dxa"/>
          </w:tcPr>
          <w:p w:rsidR="00C2534F" w:rsidRPr="00886220" w:rsidRDefault="00C2534F" w:rsidP="00671BA9">
            <w:pPr>
              <w:pStyle w:val="190"/>
              <w:shd w:val="clear" w:color="auto" w:fill="auto"/>
              <w:spacing w:line="276" w:lineRule="auto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Дебит на хидравличната система</w:t>
            </w:r>
          </w:p>
        </w:tc>
        <w:tc>
          <w:tcPr>
            <w:tcW w:w="3757" w:type="dxa"/>
          </w:tcPr>
          <w:p w:rsidR="00C2534F" w:rsidRPr="00886220" w:rsidRDefault="00C2534F" w:rsidP="00671BA9">
            <w:pPr>
              <w:spacing w:after="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Минимум 145 литра/мин.</w:t>
            </w:r>
          </w:p>
        </w:tc>
      </w:tr>
      <w:tr w:rsidR="00C2534F" w:rsidRPr="0024526A" w:rsidTr="00C2534F">
        <w:trPr>
          <w:trHeight w:val="270"/>
          <w:jc w:val="center"/>
        </w:trPr>
        <w:tc>
          <w:tcPr>
            <w:tcW w:w="567" w:type="dxa"/>
          </w:tcPr>
          <w:p w:rsidR="00C2534F" w:rsidRPr="00875380" w:rsidRDefault="00C2534F" w:rsidP="00671BA9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 w:rsidRPr="002C1CDA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Допълнителна хидравлична линия изведена на копаещата стрела</w:t>
            </w:r>
          </w:p>
        </w:tc>
        <w:tc>
          <w:tcPr>
            <w:tcW w:w="3757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</w:t>
            </w:r>
          </w:p>
        </w:tc>
      </w:tr>
      <w:tr w:rsidR="00C2534F" w:rsidRPr="0024526A" w:rsidTr="00C2534F">
        <w:trPr>
          <w:trHeight w:val="277"/>
          <w:jc w:val="center"/>
        </w:trPr>
        <w:tc>
          <w:tcPr>
            <w:tcW w:w="567" w:type="dxa"/>
          </w:tcPr>
          <w:p w:rsidR="00C2534F" w:rsidRPr="00875380" w:rsidRDefault="00C2534F" w:rsidP="00671BA9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 w:rsidRPr="002C1C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5" w:type="dxa"/>
          </w:tcPr>
          <w:p w:rsidR="00C2534F" w:rsidRPr="009A622F" w:rsidRDefault="00C2534F" w:rsidP="00671BA9">
            <w:pPr>
              <w:pStyle w:val="190"/>
              <w:shd w:val="clear" w:color="auto" w:fill="auto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A622F">
              <w:rPr>
                <w:b/>
                <w:sz w:val="20"/>
                <w:szCs w:val="20"/>
              </w:rPr>
              <w:t>Кабина</w:t>
            </w:r>
            <w:proofErr w:type="spellEnd"/>
          </w:p>
        </w:tc>
        <w:tc>
          <w:tcPr>
            <w:tcW w:w="3757" w:type="dxa"/>
          </w:tcPr>
          <w:p w:rsidR="00C2534F" w:rsidRPr="0024526A" w:rsidRDefault="00C2534F" w:rsidP="00671B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4F" w:rsidRPr="0024526A" w:rsidTr="00C2534F">
        <w:trPr>
          <w:trHeight w:val="316"/>
          <w:jc w:val="center"/>
        </w:trPr>
        <w:tc>
          <w:tcPr>
            <w:tcW w:w="567" w:type="dxa"/>
          </w:tcPr>
          <w:p w:rsidR="00C2534F" w:rsidRPr="002C1CDA" w:rsidRDefault="00C2534F" w:rsidP="00671BA9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3275" w:type="dxa"/>
          </w:tcPr>
          <w:p w:rsidR="00C2534F" w:rsidRPr="00671BA9" w:rsidRDefault="00C2534F" w:rsidP="00671BA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Конструкция и сигурност</w:t>
            </w:r>
          </w:p>
        </w:tc>
        <w:tc>
          <w:tcPr>
            <w:tcW w:w="3757" w:type="dxa"/>
          </w:tcPr>
          <w:p w:rsidR="00C2534F" w:rsidRPr="00671BA9" w:rsidRDefault="00C2534F" w:rsidP="00671BA9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Сертификати </w:t>
            </w:r>
            <w:r w:rsidRPr="0067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ROPS </w:t>
            </w: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7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FOPS</w:t>
            </w:r>
          </w:p>
        </w:tc>
      </w:tr>
      <w:tr w:rsidR="00C2534F" w:rsidRPr="0024526A" w:rsidTr="00C2534F">
        <w:trPr>
          <w:trHeight w:val="277"/>
          <w:jc w:val="center"/>
        </w:trPr>
        <w:tc>
          <w:tcPr>
            <w:tcW w:w="567" w:type="dxa"/>
          </w:tcPr>
          <w:p w:rsidR="00C2534F" w:rsidRPr="00605A94" w:rsidRDefault="00C2534F" w:rsidP="00605A94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 w:rsidRPr="00605A94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5" w:type="dxa"/>
          </w:tcPr>
          <w:p w:rsidR="00C2534F" w:rsidRPr="00605A94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A94">
              <w:rPr>
                <w:rFonts w:ascii="Times New Roman" w:hAnsi="Times New Roman" w:cs="Times New Roman"/>
                <w:sz w:val="20"/>
                <w:szCs w:val="20"/>
              </w:rPr>
              <w:t>Врати за достъп</w:t>
            </w:r>
          </w:p>
        </w:tc>
        <w:tc>
          <w:tcPr>
            <w:tcW w:w="3757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A94">
              <w:rPr>
                <w:rFonts w:ascii="Times New Roman" w:hAnsi="Times New Roman" w:cs="Times New Roman"/>
                <w:sz w:val="20"/>
                <w:szCs w:val="20"/>
              </w:rPr>
              <w:t>2 бр. - лява и дясна</w:t>
            </w:r>
          </w:p>
        </w:tc>
      </w:tr>
      <w:tr w:rsidR="00C2534F" w:rsidRPr="0024526A" w:rsidTr="00C2534F">
        <w:trPr>
          <w:trHeight w:val="281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5" w:type="dxa"/>
          </w:tcPr>
          <w:p w:rsidR="00C2534F" w:rsidRPr="00671BA9" w:rsidRDefault="00C2534F" w:rsidP="00813DD7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 xml:space="preserve">Седалка </w:t>
            </w:r>
          </w:p>
        </w:tc>
        <w:tc>
          <w:tcPr>
            <w:tcW w:w="3757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регулация</w:t>
            </w:r>
          </w:p>
        </w:tc>
      </w:tr>
      <w:tr w:rsidR="00C2534F" w:rsidRPr="0024526A" w:rsidTr="00C2534F">
        <w:trPr>
          <w:trHeight w:val="274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75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Външни огледала за обратно виждане</w:t>
            </w:r>
          </w:p>
        </w:tc>
        <w:tc>
          <w:tcPr>
            <w:tcW w:w="3757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2 броя, ляво и дясно</w:t>
            </w:r>
          </w:p>
        </w:tc>
      </w:tr>
      <w:tr w:rsidR="00C2534F" w:rsidRPr="0024526A" w:rsidTr="00C2534F">
        <w:trPr>
          <w:trHeight w:val="277"/>
          <w:jc w:val="center"/>
        </w:trPr>
        <w:tc>
          <w:tcPr>
            <w:tcW w:w="567" w:type="dxa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75" w:type="dxa"/>
          </w:tcPr>
          <w:p w:rsidR="00C2534F" w:rsidRPr="009A622F" w:rsidRDefault="00C2534F" w:rsidP="00605A94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757" w:type="dxa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F06B4A" w:rsidRDefault="00C2534F" w:rsidP="00037C29">
            <w:pPr>
              <w:pStyle w:val="190"/>
              <w:shd w:val="clear" w:color="auto" w:fill="auto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F06B4A">
              <w:rPr>
                <w:b/>
                <w:sz w:val="20"/>
                <w:szCs w:val="20"/>
              </w:rPr>
              <w:t>Товар</w:t>
            </w:r>
            <w:proofErr w:type="spellEnd"/>
            <w:r w:rsidR="00037C29">
              <w:rPr>
                <w:b/>
                <w:sz w:val="20"/>
                <w:szCs w:val="20"/>
                <w:lang w:val="bg-BG"/>
              </w:rPr>
              <w:t>ъ</w:t>
            </w:r>
            <w:proofErr w:type="spellStart"/>
            <w:r w:rsidRPr="00F06B4A">
              <w:rPr>
                <w:b/>
                <w:sz w:val="20"/>
                <w:szCs w:val="20"/>
              </w:rPr>
              <w:t>чна</w:t>
            </w:r>
            <w:proofErr w:type="spellEnd"/>
            <w:r w:rsidRPr="00F06B4A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F06B4A">
              <w:rPr>
                <w:b/>
                <w:sz w:val="20"/>
                <w:szCs w:val="20"/>
              </w:rPr>
              <w:t>багерна</w:t>
            </w:r>
            <w:proofErr w:type="spellEnd"/>
            <w:r w:rsidRPr="00F06B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6B4A">
              <w:rPr>
                <w:b/>
                <w:sz w:val="20"/>
                <w:szCs w:val="20"/>
              </w:rPr>
              <w:t>уредба</w:t>
            </w:r>
            <w:proofErr w:type="spellEnd"/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9278E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278EC" w:rsidRDefault="00C2534F" w:rsidP="009278EC">
            <w:pPr>
              <w:pStyle w:val="190"/>
              <w:shd w:val="clear" w:color="auto" w:fill="auto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278EC">
              <w:rPr>
                <w:b/>
                <w:sz w:val="20"/>
                <w:szCs w:val="20"/>
              </w:rPr>
              <w:t>Челен</w:t>
            </w:r>
            <w:proofErr w:type="spellEnd"/>
            <w:r w:rsidRPr="009278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78EC">
              <w:rPr>
                <w:b/>
                <w:sz w:val="20"/>
                <w:szCs w:val="20"/>
              </w:rPr>
              <w:t>товарач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4526A" w:rsidRDefault="00C2534F" w:rsidP="00927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9278E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5.1.1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D8799C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Повдигащи рамена с два хидроцилиндъра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D8799C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D8799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5.1.2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D8799C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Възможност за автоматично позициониране на кофата при загребване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D8799C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D8799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5.1.3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D8799C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Товарна кофа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F7571" w:rsidRDefault="00C2534F" w:rsidP="00813DD7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Многофункционална кофа тип 4 в 1 и обем минимум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D8799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5.1.4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D8799C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Товороподемност на кофата при максимална височина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F7571" w:rsidRDefault="00C2534F" w:rsidP="009C0506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0 кг.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D8799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lastRenderedPageBreak/>
              <w:t>5.1.5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D8799C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Копаещо усилие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487B33" w:rsidRDefault="00C2534F" w:rsidP="009023E2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70kN;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D8799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5.1.6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D8799C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Височина на изсипване при максимален ъгъл на завъртане на кофата</w:t>
            </w:r>
            <w:r w:rsidRPr="00671B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до пина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F7571" w:rsidRDefault="00C2534F" w:rsidP="00D8799C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3400 mm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D8799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5.1.7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052304" w:rsidRDefault="00C2534F" w:rsidP="00052304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 xml:space="preserve">Височина на изсипване при максимален ъгъл на завъртане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ръба на кофата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5038D4" w:rsidRDefault="00C2534F" w:rsidP="002D3344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минимум 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D8799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5.1.7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D52DFC" w:rsidRDefault="00C2534F" w:rsidP="00D8799C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Ъгъл на изсипване на товара при максимална височина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F7571" w:rsidRDefault="00C2534F" w:rsidP="00D8799C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минимум 45°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F06B4A">
            <w:pPr>
              <w:pStyle w:val="19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023E2" w:rsidRDefault="00C2534F" w:rsidP="009023E2">
            <w:pPr>
              <w:pStyle w:val="19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  <w:lang w:val="bg-BG"/>
              </w:rPr>
            </w:pPr>
            <w:proofErr w:type="spellStart"/>
            <w:r w:rsidRPr="009278EC">
              <w:rPr>
                <w:b/>
                <w:sz w:val="20"/>
                <w:szCs w:val="20"/>
              </w:rPr>
              <w:t>Багерн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>а уредба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F7571" w:rsidRDefault="00C2534F" w:rsidP="00D87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D8799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5.2.1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Тип на стрелата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023E2" w:rsidRDefault="00C2534F" w:rsidP="009023E2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изпълнение, багерна конструкция и профил с телескопично удължение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  <w:lang w:val="bg-BG"/>
              </w:rPr>
            </w:pPr>
            <w:r w:rsidRPr="002C1CDA">
              <w:rPr>
                <w:b/>
                <w:sz w:val="20"/>
                <w:szCs w:val="20"/>
              </w:rPr>
              <w:t>5.2.</w:t>
            </w:r>
            <w:r w:rsidRPr="002C1CDA">
              <w:rPr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F7571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Дълбочина на копане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телескопично удължение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F7571" w:rsidRDefault="00C2534F" w:rsidP="0014774E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mm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  <w:lang w:val="bg-BG"/>
              </w:rPr>
            </w:pPr>
            <w:r w:rsidRPr="002C1CDA">
              <w:rPr>
                <w:b/>
                <w:sz w:val="20"/>
                <w:szCs w:val="20"/>
              </w:rPr>
              <w:t>5.2.</w:t>
            </w:r>
            <w:r w:rsidRPr="002C1CDA"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Копаещо усилие на кофата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EA2027" w:rsidRDefault="00C2534F" w:rsidP="0014774E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</w:t>
            </w:r>
            <w:proofErr w:type="spellEnd"/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D52DF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  <w:lang w:val="bg-BG"/>
              </w:rPr>
            </w:pPr>
            <w:r w:rsidRPr="002C1CDA">
              <w:rPr>
                <w:b/>
                <w:sz w:val="20"/>
                <w:szCs w:val="20"/>
              </w:rPr>
              <w:t>5.2.</w:t>
            </w:r>
            <w:r w:rsidRPr="002C1CDA">
              <w:rPr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D52DFC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BA9">
              <w:rPr>
                <w:rFonts w:ascii="Times New Roman" w:hAnsi="Times New Roman" w:cs="Times New Roman"/>
                <w:sz w:val="20"/>
                <w:szCs w:val="20"/>
              </w:rPr>
              <w:t>Напречно изместване на багерната стрела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F7571" w:rsidRDefault="00C2534F" w:rsidP="00D52DFC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>Стандартно изпълнение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31906" w:rsidRDefault="00C2534F" w:rsidP="00D52DFC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  <w:lang w:val="bg-BG"/>
              </w:rPr>
            </w:pPr>
            <w:r w:rsidRPr="00931906">
              <w:rPr>
                <w:b/>
                <w:sz w:val="20"/>
                <w:szCs w:val="20"/>
              </w:rPr>
              <w:t>5.2.</w:t>
            </w:r>
            <w:r w:rsidRPr="00931906">
              <w:rPr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31906" w:rsidRDefault="00C2534F" w:rsidP="009C0506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6">
              <w:rPr>
                <w:rFonts w:ascii="Times New Roman" w:hAnsi="Times New Roman" w:cs="Times New Roman"/>
                <w:sz w:val="20"/>
                <w:szCs w:val="20"/>
              </w:rPr>
              <w:t>Стандартна багерн</w:t>
            </w:r>
            <w:r w:rsidRPr="00931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31906">
              <w:rPr>
                <w:rFonts w:ascii="Times New Roman" w:hAnsi="Times New Roman" w:cs="Times New Roman"/>
                <w:sz w:val="20"/>
                <w:szCs w:val="20"/>
              </w:rPr>
              <w:t xml:space="preserve"> коф</w:t>
            </w:r>
            <w:r w:rsidRPr="00931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31906">
              <w:rPr>
                <w:rFonts w:ascii="Times New Roman" w:hAnsi="Times New Roman" w:cs="Times New Roman"/>
                <w:sz w:val="20"/>
                <w:szCs w:val="20"/>
              </w:rPr>
              <w:t xml:space="preserve"> със зъби</w:t>
            </w:r>
            <w:r w:rsidRPr="00931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1906">
              <w:rPr>
                <w:rFonts w:ascii="Times New Roman" w:hAnsi="Times New Roman" w:cs="Times New Roman"/>
                <w:sz w:val="20"/>
                <w:szCs w:val="20"/>
              </w:rPr>
              <w:t>с ширина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F7571" w:rsidRDefault="00C2534F" w:rsidP="004A6A2D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571">
              <w:rPr>
                <w:rFonts w:ascii="Times New Roman" w:hAnsi="Times New Roman" w:cs="Times New Roman"/>
                <w:sz w:val="20"/>
                <w:szCs w:val="20"/>
              </w:rPr>
              <w:t xml:space="preserve">минимум 600 </w:t>
            </w:r>
            <w:r w:rsidRPr="009F7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 (+/- 3%)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 w:rsidRPr="002C1CD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71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Гуми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023E2" w:rsidRDefault="00C2534F" w:rsidP="009023E2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 </w:t>
            </w: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 xml:space="preserve"> / 28 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>предни/задни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2C1CDA" w:rsidRDefault="00C2534F" w:rsidP="0014774E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C1C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671BA9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Тегло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9023E2" w:rsidRDefault="00C2534F" w:rsidP="009023E2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>Мин. 9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023E2">
              <w:rPr>
                <w:rFonts w:ascii="Times New Roman" w:hAnsi="Times New Roman" w:cs="Times New Roman"/>
                <w:sz w:val="20"/>
                <w:szCs w:val="20"/>
              </w:rPr>
              <w:t>00кг.</w:t>
            </w:r>
            <w:r w:rsidRPr="00902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</w:tc>
      </w:tr>
      <w:tr w:rsidR="00C2534F" w:rsidRPr="0024526A" w:rsidTr="00C25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FA673B" w:rsidRDefault="00C2534F" w:rsidP="0014774E">
            <w:pPr>
              <w:pStyle w:val="190"/>
              <w:shd w:val="clear" w:color="auto" w:fill="auto"/>
              <w:spacing w:line="276" w:lineRule="auto"/>
              <w:ind w:left="5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8.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Default="00C2534F" w:rsidP="0014774E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Капацитет на горивния резервоар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34F" w:rsidRPr="00FA673B" w:rsidRDefault="00C2534F" w:rsidP="002D3344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150л.</w:t>
            </w:r>
          </w:p>
        </w:tc>
      </w:tr>
    </w:tbl>
    <w:p w:rsidR="009023E2" w:rsidRPr="00541FC2" w:rsidRDefault="004C6F43" w:rsidP="00541FC2">
      <w:pPr>
        <w:spacing w:after="0"/>
        <w:jc w:val="center"/>
        <w:rPr>
          <w:rFonts w:ascii="Times New Roman" w:hAnsi="Times New Roman"/>
          <w:b/>
          <w:i/>
          <w:lang w:val="bg-BG"/>
        </w:rPr>
      </w:pPr>
      <w:proofErr w:type="spellStart"/>
      <w:r w:rsidRPr="00541FC2">
        <w:rPr>
          <w:rFonts w:ascii="Times New Roman" w:hAnsi="Times New Roman"/>
          <w:b/>
          <w:i/>
          <w:lang w:val="ru-RU"/>
        </w:rPr>
        <w:t>Забележк</w:t>
      </w:r>
      <w:proofErr w:type="spellEnd"/>
      <w:r w:rsidRPr="00541FC2">
        <w:rPr>
          <w:rFonts w:ascii="Times New Roman" w:hAnsi="Times New Roman"/>
          <w:b/>
          <w:i/>
          <w:lang w:val="bg-BG"/>
        </w:rPr>
        <w:t>а</w:t>
      </w:r>
      <w:r w:rsidRPr="00541FC2">
        <w:rPr>
          <w:rFonts w:ascii="Times New Roman" w:hAnsi="Times New Roman"/>
          <w:b/>
          <w:i/>
          <w:lang w:val="ru-RU"/>
        </w:rPr>
        <w:t>:</w:t>
      </w:r>
      <w:r w:rsidRPr="00541FC2"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 w:rsidRPr="00541FC2">
        <w:rPr>
          <w:rFonts w:ascii="Times New Roman" w:hAnsi="Times New Roman"/>
          <w:b/>
          <w:i/>
          <w:lang w:val="ru-RU"/>
        </w:rPr>
        <w:t>Посочените</w:t>
      </w:r>
      <w:proofErr w:type="spellEnd"/>
      <w:r w:rsidRPr="00541FC2">
        <w:rPr>
          <w:rFonts w:ascii="Times New Roman" w:hAnsi="Times New Roman"/>
          <w:b/>
          <w:i/>
          <w:lang w:val="ru-RU"/>
        </w:rPr>
        <w:t xml:space="preserve"> технически характеристики са минимални и задължителни</w:t>
      </w:r>
      <w:r w:rsidR="00FA7F49" w:rsidRPr="00541FC2">
        <w:rPr>
          <w:rFonts w:ascii="Times New Roman" w:hAnsi="Times New Roman"/>
          <w:b/>
          <w:i/>
        </w:rPr>
        <w:t>.</w:t>
      </w:r>
    </w:p>
    <w:p w:rsidR="00FB4B11" w:rsidRDefault="00FB4B11" w:rsidP="00227E62">
      <w:pPr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C2534F" w:rsidRPr="00037C29" w:rsidRDefault="00C2534F" w:rsidP="00C2534F">
      <w:pPr>
        <w:spacing w:before="20"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  <w:r w:rsidRPr="00037C29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Качествени изисквания към доставката:</w:t>
      </w:r>
    </w:p>
    <w:p w:rsidR="00C2534F" w:rsidRPr="00037C29" w:rsidRDefault="00C2534F" w:rsidP="00C2534F">
      <w:pPr>
        <w:tabs>
          <w:tab w:val="left" w:pos="1137"/>
          <w:tab w:val="left" w:pos="9071"/>
        </w:tabs>
        <w:spacing w:after="0" w:line="263" w:lineRule="exact"/>
        <w:ind w:right="-49"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</w:pPr>
      <w:r w:rsidRPr="00037C29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>Да съответства напълно на техническите и експлоатационни характеристики, посочени в  документацията;</w:t>
      </w:r>
    </w:p>
    <w:p w:rsidR="00C2534F" w:rsidRPr="00DA63F1" w:rsidRDefault="00C2534F" w:rsidP="00C2534F">
      <w:pPr>
        <w:tabs>
          <w:tab w:val="left" w:pos="1072"/>
        </w:tabs>
        <w:spacing w:after="0" w:line="263" w:lineRule="exact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A63F1">
        <w:rPr>
          <w:rFonts w:ascii="Times New Roman" w:hAnsi="Times New Roman"/>
          <w:b/>
          <w:sz w:val="24"/>
          <w:szCs w:val="24"/>
        </w:rPr>
        <w:t>Машината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3F1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3F1">
        <w:rPr>
          <w:rFonts w:ascii="Times New Roman" w:hAnsi="Times New Roman"/>
          <w:b/>
          <w:sz w:val="24"/>
          <w:szCs w:val="24"/>
        </w:rPr>
        <w:t>бъде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3F1">
        <w:rPr>
          <w:rFonts w:ascii="Times New Roman" w:hAnsi="Times New Roman"/>
          <w:b/>
          <w:sz w:val="24"/>
          <w:szCs w:val="24"/>
        </w:rPr>
        <w:t>нова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A63F1">
        <w:rPr>
          <w:rFonts w:ascii="Times New Roman" w:hAnsi="Times New Roman"/>
          <w:b/>
          <w:sz w:val="24"/>
          <w:szCs w:val="24"/>
        </w:rPr>
        <w:t>неупотребявана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>!</w:t>
      </w:r>
    </w:p>
    <w:p w:rsidR="00C2534F" w:rsidRPr="00227E62" w:rsidRDefault="00C2534F" w:rsidP="00C253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E62">
        <w:rPr>
          <w:rFonts w:ascii="Times New Roman" w:hAnsi="Times New Roman"/>
          <w:sz w:val="24"/>
          <w:szCs w:val="24"/>
        </w:rPr>
        <w:t>Участникът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27E62">
        <w:rPr>
          <w:rFonts w:ascii="Times New Roman" w:hAnsi="Times New Roman"/>
          <w:sz w:val="24"/>
          <w:szCs w:val="24"/>
        </w:rPr>
        <w:t>производител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или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оторизиран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r w:rsidRPr="00227E62">
        <w:rPr>
          <w:rFonts w:ascii="Times New Roman" w:hAnsi="Times New Roman"/>
          <w:sz w:val="24"/>
          <w:szCs w:val="24"/>
          <w:lang w:val="bg-BG"/>
        </w:rPr>
        <w:t>на</w:t>
      </w:r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производителя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r w:rsidRPr="00227E62">
        <w:rPr>
          <w:rFonts w:ascii="Times New Roman" w:hAnsi="Times New Roman"/>
          <w:sz w:val="24"/>
          <w:szCs w:val="24"/>
          <w:lang w:val="bg-BG"/>
        </w:rPr>
        <w:t>комбинираният багер-товарач</w:t>
      </w:r>
      <w:r w:rsidRPr="00227E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7E62">
        <w:rPr>
          <w:rFonts w:ascii="Times New Roman" w:hAnsi="Times New Roman"/>
          <w:sz w:val="24"/>
          <w:szCs w:val="24"/>
        </w:rPr>
        <w:t>Доказва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чрез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оторизационно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писмо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27E62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превод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език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7E62">
        <w:rPr>
          <w:rFonts w:ascii="Times New Roman" w:hAnsi="Times New Roman"/>
          <w:sz w:val="24"/>
          <w:szCs w:val="24"/>
        </w:rPr>
        <w:t>като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цитира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27E62">
        <w:rPr>
          <w:rFonts w:ascii="Times New Roman" w:hAnsi="Times New Roman"/>
          <w:sz w:val="24"/>
          <w:szCs w:val="24"/>
        </w:rPr>
        <w:t>писмото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името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7E62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пред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който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послужи</w:t>
      </w:r>
      <w:proofErr w:type="spellEnd"/>
      <w:r w:rsidRPr="00227E62">
        <w:rPr>
          <w:rFonts w:ascii="Times New Roman" w:hAnsi="Times New Roman"/>
          <w:sz w:val="24"/>
          <w:szCs w:val="24"/>
        </w:rPr>
        <w:t>.</w:t>
      </w:r>
    </w:p>
    <w:p w:rsidR="00C2534F" w:rsidRPr="00227E62" w:rsidRDefault="00C2534F" w:rsidP="00C253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/>
          <w:b/>
          <w:sz w:val="24"/>
          <w:szCs w:val="24"/>
        </w:rPr>
      </w:pPr>
      <w:proofErr w:type="spellStart"/>
      <w:r w:rsidRPr="00227E62">
        <w:rPr>
          <w:rFonts w:ascii="Times New Roman" w:hAnsi="Times New Roman"/>
          <w:sz w:val="24"/>
          <w:szCs w:val="24"/>
        </w:rPr>
        <w:t>Участникът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притежава</w:t>
      </w:r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сертификат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: ISO9001:2008, ISO14001:2008, </w:t>
      </w:r>
      <w:proofErr w:type="spellStart"/>
      <w:r w:rsidRPr="00227E62">
        <w:rPr>
          <w:rFonts w:ascii="Times New Roman" w:hAnsi="Times New Roman"/>
          <w:sz w:val="24"/>
          <w:szCs w:val="24"/>
        </w:rPr>
        <w:t>или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еквивалент</w:t>
      </w:r>
      <w:proofErr w:type="spellEnd"/>
      <w:r w:rsidRPr="00227E62">
        <w:rPr>
          <w:rFonts w:ascii="Times New Roman" w:eastAsia="BookmanOldStyle" w:hAnsi="Times New Roman"/>
          <w:b/>
          <w:sz w:val="24"/>
          <w:szCs w:val="24"/>
        </w:rPr>
        <w:t xml:space="preserve">; </w:t>
      </w:r>
    </w:p>
    <w:p w:rsidR="00C2534F" w:rsidRPr="00227E62" w:rsidRDefault="00C2534F" w:rsidP="00C253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/>
          <w:b/>
          <w:sz w:val="24"/>
          <w:szCs w:val="24"/>
        </w:rPr>
      </w:pPr>
      <w:proofErr w:type="spellStart"/>
      <w:r w:rsidRPr="00227E62">
        <w:rPr>
          <w:rFonts w:ascii="Times New Roman" w:hAnsi="Times New Roman"/>
          <w:sz w:val="24"/>
          <w:szCs w:val="24"/>
        </w:rPr>
        <w:t>Участникът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представи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оригинална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брошура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27E62">
        <w:rPr>
          <w:rFonts w:ascii="Times New Roman" w:hAnsi="Times New Roman"/>
          <w:sz w:val="24"/>
          <w:szCs w:val="24"/>
        </w:rPr>
        <w:t>каталог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производителя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eastAsia="BookmanOldStyle" w:hAnsi="Times New Roman"/>
          <w:sz w:val="24"/>
          <w:szCs w:val="24"/>
        </w:rPr>
        <w:t>на</w:t>
      </w:r>
      <w:proofErr w:type="spellEnd"/>
      <w:r w:rsidRPr="00227E62">
        <w:rPr>
          <w:rFonts w:ascii="Times New Roman" w:eastAsia="BookmanOldStyle" w:hAnsi="Times New Roman"/>
          <w:sz w:val="24"/>
          <w:szCs w:val="24"/>
        </w:rPr>
        <w:t xml:space="preserve"> </w:t>
      </w:r>
      <w:r w:rsidRPr="00227E62">
        <w:rPr>
          <w:rFonts w:ascii="Times New Roman" w:hAnsi="Times New Roman"/>
          <w:sz w:val="24"/>
          <w:szCs w:val="24"/>
          <w:lang w:val="bg-BG"/>
        </w:rPr>
        <w:t>комбинираният багер-товарач</w:t>
      </w:r>
      <w:r w:rsidRPr="00227E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7E62">
        <w:rPr>
          <w:rFonts w:ascii="Times New Roman" w:hAnsi="Times New Roman"/>
          <w:sz w:val="24"/>
          <w:szCs w:val="24"/>
        </w:rPr>
        <w:t>придружена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превод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език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27E62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227E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7E62">
        <w:rPr>
          <w:rFonts w:ascii="Times New Roman" w:hAnsi="Times New Roman"/>
          <w:sz w:val="24"/>
          <w:szCs w:val="24"/>
        </w:rPr>
        <w:t>посочване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линк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към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сайта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производителите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7E62">
        <w:rPr>
          <w:rFonts w:ascii="Times New Roman" w:hAnsi="Times New Roman"/>
          <w:sz w:val="24"/>
          <w:szCs w:val="24"/>
        </w:rPr>
        <w:t>Не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допуска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извадка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или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копие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. </w:t>
      </w:r>
    </w:p>
    <w:p w:rsidR="00034CEA" w:rsidRDefault="00034CEA" w:rsidP="00227E62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4CEA" w:rsidRDefault="00034CEA" w:rsidP="00227E62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4CEA" w:rsidRDefault="00034CEA" w:rsidP="00227E62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4CEA" w:rsidRDefault="00034CEA" w:rsidP="00227E62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80166" w:rsidRDefault="00780166" w:rsidP="00227E62">
      <w:pPr>
        <w:jc w:val="center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471082" w:rsidRDefault="00471082" w:rsidP="00034CE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</w:p>
    <w:p w:rsidR="00034CEA" w:rsidRPr="00034CEA" w:rsidRDefault="00034CEA" w:rsidP="00034CE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034CEA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lastRenderedPageBreak/>
        <w:t>ОП 2: Мини багер с работна маса между 2,6 и 3,0 тона“</w:t>
      </w:r>
    </w:p>
    <w:p w:rsidR="00034CEA" w:rsidRDefault="00034CEA" w:rsidP="00034CE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bg-BG"/>
        </w:rPr>
      </w:pPr>
      <w:proofErr w:type="spellStart"/>
      <w:r w:rsidRPr="00DD6FB1">
        <w:rPr>
          <w:rFonts w:ascii="Times New Roman" w:hAnsi="Times New Roman"/>
          <w:b/>
          <w:sz w:val="28"/>
          <w:szCs w:val="28"/>
          <w:u w:val="single"/>
        </w:rPr>
        <w:t>Технически</w:t>
      </w:r>
      <w:proofErr w:type="spellEnd"/>
      <w:r w:rsidRPr="00DD6F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D6FB1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спецификации за доставка на нов, неупотребяван </w:t>
      </w:r>
      <w:r w:rsidRPr="00034CEA">
        <w:rPr>
          <w:rFonts w:ascii="Times New Roman" w:eastAsiaTheme="minorHAnsi" w:hAnsi="Times New Roman"/>
          <w:b/>
          <w:sz w:val="28"/>
          <w:szCs w:val="28"/>
          <w:u w:val="single"/>
          <w:lang w:val="bg-BG"/>
        </w:rPr>
        <w:t>мини багер с работна маса между 2.6 и 3.</w:t>
      </w:r>
      <w:r w:rsidRPr="00034CEA">
        <w:rPr>
          <w:rFonts w:ascii="Times New Roman" w:eastAsiaTheme="minorHAnsi" w:hAnsi="Times New Roman"/>
          <w:b/>
          <w:sz w:val="28"/>
          <w:szCs w:val="28"/>
          <w:u w:val="single"/>
        </w:rPr>
        <w:t>0</w:t>
      </w:r>
      <w:r w:rsidRPr="00034CEA">
        <w:rPr>
          <w:rFonts w:ascii="Times New Roman" w:eastAsiaTheme="minorHAnsi" w:hAnsi="Times New Roman"/>
          <w:b/>
          <w:sz w:val="28"/>
          <w:szCs w:val="28"/>
          <w:u w:val="single"/>
          <w:lang w:val="bg-BG"/>
        </w:rPr>
        <w:t xml:space="preserve"> тона</w:t>
      </w:r>
    </w:p>
    <w:p w:rsidR="00471082" w:rsidRDefault="00471082" w:rsidP="00034CE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bg-BG"/>
        </w:rPr>
      </w:pPr>
    </w:p>
    <w:p w:rsidR="00471082" w:rsidRDefault="00471082" w:rsidP="00034CE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bg-BG"/>
        </w:rPr>
      </w:pPr>
    </w:p>
    <w:p w:rsidR="00471082" w:rsidRDefault="00471082" w:rsidP="00034CE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bg-BG"/>
        </w:rPr>
      </w:pPr>
    </w:p>
    <w:p w:rsidR="00471082" w:rsidRDefault="00471082" w:rsidP="00034CE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bg-BG"/>
        </w:rPr>
      </w:pPr>
    </w:p>
    <w:p w:rsidR="00471082" w:rsidRDefault="00471082" w:rsidP="00034CE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  <w:lang w:val="bg-BG"/>
        </w:rPr>
      </w:pPr>
    </w:p>
    <w:tbl>
      <w:tblPr>
        <w:tblStyle w:val="a6"/>
        <w:tblpPr w:leftFromText="180" w:rightFromText="180" w:horzAnchor="margin" w:tblpX="576" w:tblpY="1515"/>
        <w:tblW w:w="6768" w:type="dxa"/>
        <w:tblLook w:val="04A0" w:firstRow="1" w:lastRow="0" w:firstColumn="1" w:lastColumn="0" w:noHBand="0" w:noVBand="1"/>
      </w:tblPr>
      <w:tblGrid>
        <w:gridCol w:w="1548"/>
        <w:gridCol w:w="5220"/>
      </w:tblGrid>
      <w:tr w:rsidR="00034CEA" w:rsidRPr="00034CEA" w:rsidTr="00471082">
        <w:tc>
          <w:tcPr>
            <w:tcW w:w="1548" w:type="dxa"/>
            <w:shd w:val="clear" w:color="auto" w:fill="D9D9D9" w:themeFill="background1" w:themeFillShade="D9"/>
          </w:tcPr>
          <w:p w:rsidR="00034CEA" w:rsidRPr="00034CEA" w:rsidRDefault="00034CEA" w:rsidP="00471082">
            <w:pPr>
              <w:spacing w:after="0" w:line="240" w:lineRule="auto"/>
            </w:pPr>
            <w:r w:rsidRPr="00034CEA">
              <w:t>№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034CEA" w:rsidRPr="00034CEA" w:rsidRDefault="00034CEA" w:rsidP="004710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034CEA">
              <w:rPr>
                <w:rFonts w:ascii="Times New Roman" w:hAnsi="Times New Roman"/>
                <w:b/>
                <w:lang w:val="bg-BG"/>
              </w:rPr>
              <w:t>Изискване на възложителя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Работно тегло: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2600 до 3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0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00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 xml:space="preserve">kg 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( с кабина )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Двигател: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2.1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Дизелов с водно охлаждане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Мощност: до 22 к.с. ( 16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 xml:space="preserve">kW 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ISO 14396)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</w:rPr>
              <w:t>M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ин. 3 – цилиндри, 4 – тактов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2.4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Горивна система - да се посочи 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2.5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 отговаря на стандартите и разпоредбите  на ЕС за вредни емисии в отработените газове мин.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 xml:space="preserve">EU STAGE IIIA 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или еквивалентен.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Хидравлична система: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3.1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Хидравлична помпа – </w:t>
            </w:r>
            <w:proofErr w:type="spellStart"/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аксиално</w:t>
            </w:r>
            <w:proofErr w:type="spellEnd"/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бутална с променлив дебит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3.2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Хидравлична линия до края  на стрелата – двупосочна с бързи връзки ( куплунги за хидравличен чук, хидравличен свредел и др.)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3.3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Управление на работните органи с </w:t>
            </w:r>
            <w:proofErr w:type="spellStart"/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джойстици</w:t>
            </w:r>
            <w:proofErr w:type="spellEnd"/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Дебит на хидравличната система: мин 69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l/min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Скоростна кутия: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4.1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Мин. двустепенна ( Ниска/Висока )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4.2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Скорост на движение от 2 до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4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км/ч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4.3.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Функция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 xml:space="preserve">“Automatic Shift Down” – 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автоматично превключване на ниска скорост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Ел. система: 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Кабина: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</w:rPr>
              <w:t xml:space="preserve">ROPS/FOPS 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обезопасяване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2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Остъклена звукоизолирана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3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Врата с заключващ механизъм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.4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220" w:type="dxa"/>
          </w:tcPr>
          <w:p w:rsidR="00034CEA" w:rsidRPr="00034CEA" w:rsidRDefault="00034CEA" w:rsidP="0003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Рег</w:t>
            </w:r>
            <w:r w:rsidR="00037C29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лируема седалка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5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Отопление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6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Система за измиване на челно стъкло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Огледала за задно виждане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</w:t>
            </w:r>
            <w:r w:rsidR="00037C2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</w:t>
            </w: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рела: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7.1.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Моно</w:t>
            </w:r>
            <w:r w:rsidR="00037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блок с</w:t>
            </w:r>
            <w:r w:rsidR="00037C29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рела с възможност за въртене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7.2.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Дълго рамо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минимум 1300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Багерна</w:t>
            </w:r>
            <w:proofErr w:type="spellEnd"/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кофа:</w:t>
            </w:r>
          </w:p>
        </w:tc>
      </w:tr>
      <w:tr w:rsidR="00034CEA" w:rsidRPr="00034CEA" w:rsidTr="00471082">
        <w:tc>
          <w:tcPr>
            <w:tcW w:w="1548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8.1.</w:t>
            </w:r>
          </w:p>
        </w:tc>
        <w:tc>
          <w:tcPr>
            <w:tcW w:w="5220" w:type="dxa"/>
          </w:tcPr>
          <w:p w:rsidR="00034CEA" w:rsidRPr="00034CEA" w:rsidRDefault="00034CEA" w:rsidP="0047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бр. с ширина:от 300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 xml:space="preserve"> mm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350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</w:tbl>
    <w:p w:rsidR="00034CEA" w:rsidRPr="00034CEA" w:rsidRDefault="00034CEA" w:rsidP="00034CEA">
      <w:pPr>
        <w:ind w:hanging="540"/>
        <w:rPr>
          <w:rFonts w:ascii="Times New Roman" w:eastAsiaTheme="minorHAnsi" w:hAnsi="Times New Roman"/>
          <w:sz w:val="24"/>
          <w:szCs w:val="24"/>
        </w:rPr>
      </w:pPr>
    </w:p>
    <w:p w:rsidR="00034CEA" w:rsidRDefault="00034CEA" w:rsidP="00034CEA">
      <w:pPr>
        <w:ind w:hanging="54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034CEA" w:rsidRPr="00034CEA" w:rsidRDefault="00034CEA" w:rsidP="00034CEA">
      <w:pPr>
        <w:ind w:hanging="54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71082" w:rsidRDefault="00471082" w:rsidP="00034CEA">
      <w:pPr>
        <w:ind w:hanging="540"/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P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471082" w:rsidRDefault="00471082" w:rsidP="00471082">
      <w:pPr>
        <w:rPr>
          <w:rFonts w:ascii="Times New Roman" w:eastAsiaTheme="minorHAnsi" w:hAnsi="Times New Roman"/>
          <w:sz w:val="24"/>
          <w:szCs w:val="24"/>
        </w:rPr>
      </w:pPr>
    </w:p>
    <w:p w:rsidR="00034CEA" w:rsidRDefault="00034CEA" w:rsidP="00471082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p w:rsidR="00471082" w:rsidRDefault="00471082" w:rsidP="00471082">
      <w:pPr>
        <w:rPr>
          <w:rFonts w:ascii="Times New Roman" w:eastAsiaTheme="minorHAnsi" w:hAnsi="Times New Roman"/>
          <w:sz w:val="24"/>
          <w:szCs w:val="24"/>
          <w:lang w:val="bg-BG"/>
        </w:rPr>
      </w:pPr>
    </w:p>
    <w:tbl>
      <w:tblPr>
        <w:tblStyle w:val="a6"/>
        <w:tblW w:w="6840" w:type="dxa"/>
        <w:tblInd w:w="648" w:type="dxa"/>
        <w:tblLook w:val="04A0" w:firstRow="1" w:lastRow="0" w:firstColumn="1" w:lastColumn="0" w:noHBand="0" w:noVBand="1"/>
      </w:tblPr>
      <w:tblGrid>
        <w:gridCol w:w="1440"/>
        <w:gridCol w:w="5400"/>
      </w:tblGrid>
      <w:tr w:rsidR="00471082" w:rsidRPr="00034CEA" w:rsidTr="00471082">
        <w:tc>
          <w:tcPr>
            <w:tcW w:w="1440" w:type="dxa"/>
            <w:shd w:val="clear" w:color="auto" w:fill="BFBFBF" w:themeFill="background1" w:themeFillShade="BF"/>
          </w:tcPr>
          <w:p w:rsidR="00471082" w:rsidRPr="00034CEA" w:rsidRDefault="00471082" w:rsidP="0003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471082" w:rsidRPr="00034CEA" w:rsidRDefault="00471082" w:rsidP="0003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Изискване на възложителя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:rsidR="00471082" w:rsidRPr="00034CEA" w:rsidRDefault="00471082" w:rsidP="00037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Дълбочина на копаен</w:t>
            </w:r>
            <w:r w:rsidR="00037C2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9.1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Дълбочина на изкопа минимум 2700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Булдозерно</w:t>
            </w:r>
            <w:proofErr w:type="spellEnd"/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гребло: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10.1.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Минимални размери 1500 х 300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Задвижване: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11.1.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гумени вериги 300 </w:t>
            </w:r>
            <w:r w:rsidRPr="00034CEA">
              <w:rPr>
                <w:rFonts w:ascii="Times New Roman" w:hAnsi="Times New Roman"/>
                <w:sz w:val="24"/>
                <w:szCs w:val="24"/>
              </w:rPr>
              <w:t>mm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Външно осветление: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12.1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Осветление в работната зона </w:t>
            </w:r>
          </w:p>
          <w:p w:rsidR="00471082" w:rsidRPr="00034CEA" w:rsidRDefault="00471082" w:rsidP="00034C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кабината – 2 </w:t>
            </w:r>
            <w:proofErr w:type="spellStart"/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  <w:proofErr w:type="spellEnd"/>
          </w:p>
          <w:p w:rsidR="00471082" w:rsidRPr="00034CEA" w:rsidRDefault="00471082" w:rsidP="00034C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стрелата – 1 </w:t>
            </w:r>
            <w:proofErr w:type="spellStart"/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бр</w:t>
            </w:r>
            <w:proofErr w:type="spellEnd"/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Окомплектация</w:t>
            </w:r>
            <w:proofErr w:type="spellEnd"/>
            <w:r w:rsidRPr="00034C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 инструкции: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13.1.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Инс</w:t>
            </w:r>
            <w:r w:rsidR="00644220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рукция за експлоатация и  поддръжка на български език – обхващаща наставления за водача и гаражните специалисти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13.3.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Ръководство за периодични технически прегледи</w:t>
            </w:r>
          </w:p>
        </w:tc>
      </w:tr>
      <w:tr w:rsidR="00471082" w:rsidRPr="00034CEA" w:rsidTr="00471082">
        <w:tc>
          <w:tcPr>
            <w:tcW w:w="144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13.5.</w:t>
            </w:r>
          </w:p>
        </w:tc>
        <w:tc>
          <w:tcPr>
            <w:tcW w:w="5400" w:type="dxa"/>
          </w:tcPr>
          <w:p w:rsidR="00471082" w:rsidRPr="00034CEA" w:rsidRDefault="00471082" w:rsidP="00034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СЕ сертификат за съответс</w:t>
            </w:r>
            <w:r w:rsidR="00644220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034CEA">
              <w:rPr>
                <w:rFonts w:ascii="Times New Roman" w:hAnsi="Times New Roman"/>
                <w:sz w:val="24"/>
                <w:szCs w:val="24"/>
                <w:lang w:val="bg-BG"/>
              </w:rPr>
              <w:t>вие със стандартите на ЕС</w:t>
            </w:r>
          </w:p>
        </w:tc>
      </w:tr>
    </w:tbl>
    <w:p w:rsidR="00034CEA" w:rsidRPr="00034CEA" w:rsidRDefault="00034CEA" w:rsidP="00034CEA">
      <w:pPr>
        <w:rPr>
          <w:rFonts w:ascii="Times New Roman" w:eastAsiaTheme="minorHAnsi" w:hAnsi="Times New Roman"/>
          <w:sz w:val="24"/>
          <w:szCs w:val="24"/>
        </w:rPr>
      </w:pPr>
    </w:p>
    <w:p w:rsidR="00471082" w:rsidRDefault="00471082" w:rsidP="00471082">
      <w:pPr>
        <w:spacing w:after="0"/>
        <w:jc w:val="center"/>
        <w:rPr>
          <w:rFonts w:ascii="Times New Roman" w:hAnsi="Times New Roman"/>
          <w:b/>
          <w:i/>
          <w:lang w:val="bg-BG"/>
        </w:rPr>
      </w:pPr>
      <w:proofErr w:type="spellStart"/>
      <w:r w:rsidRPr="00541FC2">
        <w:rPr>
          <w:rFonts w:ascii="Times New Roman" w:hAnsi="Times New Roman"/>
          <w:b/>
          <w:i/>
          <w:lang w:val="ru-RU"/>
        </w:rPr>
        <w:t>Забележк</w:t>
      </w:r>
      <w:proofErr w:type="spellEnd"/>
      <w:r w:rsidRPr="00541FC2">
        <w:rPr>
          <w:rFonts w:ascii="Times New Roman" w:hAnsi="Times New Roman"/>
          <w:b/>
          <w:i/>
          <w:lang w:val="bg-BG"/>
        </w:rPr>
        <w:t>а</w:t>
      </w:r>
      <w:r w:rsidRPr="00541FC2">
        <w:rPr>
          <w:rFonts w:ascii="Times New Roman" w:hAnsi="Times New Roman"/>
          <w:b/>
          <w:i/>
          <w:lang w:val="ru-RU"/>
        </w:rPr>
        <w:t>:</w:t>
      </w:r>
      <w:r w:rsidRPr="00541FC2">
        <w:rPr>
          <w:rFonts w:ascii="Times New Roman" w:hAnsi="Times New Roman"/>
          <w:b/>
          <w:i/>
          <w:lang w:val="bg-BG"/>
        </w:rPr>
        <w:t xml:space="preserve"> </w:t>
      </w:r>
      <w:proofErr w:type="spellStart"/>
      <w:r w:rsidRPr="00541FC2">
        <w:rPr>
          <w:rFonts w:ascii="Times New Roman" w:hAnsi="Times New Roman"/>
          <w:b/>
          <w:i/>
          <w:lang w:val="ru-RU"/>
        </w:rPr>
        <w:t>Посочените</w:t>
      </w:r>
      <w:proofErr w:type="spellEnd"/>
      <w:r w:rsidRPr="00541FC2">
        <w:rPr>
          <w:rFonts w:ascii="Times New Roman" w:hAnsi="Times New Roman"/>
          <w:b/>
          <w:i/>
          <w:lang w:val="ru-RU"/>
        </w:rPr>
        <w:t xml:space="preserve"> технически характеристики </w:t>
      </w:r>
      <w:proofErr w:type="spellStart"/>
      <w:r w:rsidRPr="00541FC2">
        <w:rPr>
          <w:rFonts w:ascii="Times New Roman" w:hAnsi="Times New Roman"/>
          <w:b/>
          <w:i/>
          <w:lang w:val="ru-RU"/>
        </w:rPr>
        <w:t>са</w:t>
      </w:r>
      <w:proofErr w:type="spellEnd"/>
      <w:r w:rsidRPr="00541FC2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541FC2">
        <w:rPr>
          <w:rFonts w:ascii="Times New Roman" w:hAnsi="Times New Roman"/>
          <w:b/>
          <w:i/>
          <w:lang w:val="ru-RU"/>
        </w:rPr>
        <w:t>минимални</w:t>
      </w:r>
      <w:proofErr w:type="spellEnd"/>
      <w:r w:rsidRPr="00541FC2">
        <w:rPr>
          <w:rFonts w:ascii="Times New Roman" w:hAnsi="Times New Roman"/>
          <w:b/>
          <w:i/>
          <w:lang w:val="ru-RU"/>
        </w:rPr>
        <w:t xml:space="preserve"> и </w:t>
      </w:r>
      <w:proofErr w:type="spellStart"/>
      <w:r w:rsidRPr="00541FC2">
        <w:rPr>
          <w:rFonts w:ascii="Times New Roman" w:hAnsi="Times New Roman"/>
          <w:b/>
          <w:i/>
          <w:lang w:val="ru-RU"/>
        </w:rPr>
        <w:t>задължителни</w:t>
      </w:r>
      <w:proofErr w:type="spellEnd"/>
      <w:r w:rsidRPr="00541FC2">
        <w:rPr>
          <w:rFonts w:ascii="Times New Roman" w:hAnsi="Times New Roman"/>
          <w:b/>
          <w:i/>
        </w:rPr>
        <w:t>.</w:t>
      </w:r>
    </w:p>
    <w:p w:rsidR="00113535" w:rsidRPr="00113535" w:rsidRDefault="00113535" w:rsidP="00471082">
      <w:pPr>
        <w:spacing w:after="0"/>
        <w:jc w:val="center"/>
        <w:rPr>
          <w:rFonts w:ascii="Times New Roman" w:hAnsi="Times New Roman"/>
          <w:b/>
          <w:i/>
          <w:lang w:val="bg-BG"/>
        </w:rPr>
      </w:pPr>
    </w:p>
    <w:p w:rsidR="00471082" w:rsidRPr="00037C29" w:rsidRDefault="00471082" w:rsidP="00471082">
      <w:pPr>
        <w:spacing w:before="20"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  <w:r w:rsidRPr="00037C29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>Качествени изисквания към доставката:</w:t>
      </w:r>
    </w:p>
    <w:p w:rsidR="00471082" w:rsidRPr="00037C29" w:rsidRDefault="00471082" w:rsidP="00471082">
      <w:pPr>
        <w:tabs>
          <w:tab w:val="left" w:pos="1137"/>
          <w:tab w:val="left" w:pos="9071"/>
        </w:tabs>
        <w:spacing w:after="0" w:line="263" w:lineRule="exact"/>
        <w:ind w:right="-49"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</w:pPr>
      <w:r w:rsidRPr="00037C29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>Да съответства напълно на техническите и експлоатационни характеристики, посочени в документацията;</w:t>
      </w:r>
    </w:p>
    <w:p w:rsidR="00471082" w:rsidRPr="00DA63F1" w:rsidRDefault="00471082" w:rsidP="00471082">
      <w:pPr>
        <w:tabs>
          <w:tab w:val="left" w:pos="1072"/>
        </w:tabs>
        <w:spacing w:after="0" w:line="263" w:lineRule="exact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A63F1">
        <w:rPr>
          <w:rFonts w:ascii="Times New Roman" w:hAnsi="Times New Roman"/>
          <w:b/>
          <w:sz w:val="24"/>
          <w:szCs w:val="24"/>
        </w:rPr>
        <w:t>Машината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3F1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3F1">
        <w:rPr>
          <w:rFonts w:ascii="Times New Roman" w:hAnsi="Times New Roman"/>
          <w:b/>
          <w:sz w:val="24"/>
          <w:szCs w:val="24"/>
        </w:rPr>
        <w:t>бъде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3F1">
        <w:rPr>
          <w:rFonts w:ascii="Times New Roman" w:hAnsi="Times New Roman"/>
          <w:b/>
          <w:sz w:val="24"/>
          <w:szCs w:val="24"/>
        </w:rPr>
        <w:t>нова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A63F1">
        <w:rPr>
          <w:rFonts w:ascii="Times New Roman" w:hAnsi="Times New Roman"/>
          <w:b/>
          <w:sz w:val="24"/>
          <w:szCs w:val="24"/>
        </w:rPr>
        <w:t>неупотребявана</w:t>
      </w:r>
      <w:proofErr w:type="spellEnd"/>
      <w:r w:rsidRPr="00DA63F1">
        <w:rPr>
          <w:rFonts w:ascii="Times New Roman" w:hAnsi="Times New Roman"/>
          <w:b/>
          <w:sz w:val="24"/>
          <w:szCs w:val="24"/>
        </w:rPr>
        <w:t>!</w:t>
      </w:r>
    </w:p>
    <w:p w:rsidR="00471082" w:rsidRPr="00227E62" w:rsidRDefault="00471082" w:rsidP="004710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E62">
        <w:rPr>
          <w:rFonts w:ascii="Times New Roman" w:hAnsi="Times New Roman"/>
          <w:sz w:val="24"/>
          <w:szCs w:val="24"/>
        </w:rPr>
        <w:t>Участникът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27E62">
        <w:rPr>
          <w:rFonts w:ascii="Times New Roman" w:hAnsi="Times New Roman"/>
          <w:sz w:val="24"/>
          <w:szCs w:val="24"/>
        </w:rPr>
        <w:t>производител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или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оторизиран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r w:rsidRPr="00227E62">
        <w:rPr>
          <w:rFonts w:ascii="Times New Roman" w:hAnsi="Times New Roman"/>
          <w:sz w:val="24"/>
          <w:szCs w:val="24"/>
          <w:lang w:val="bg-BG"/>
        </w:rPr>
        <w:t>на</w:t>
      </w:r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7E62">
        <w:rPr>
          <w:rFonts w:ascii="Times New Roman" w:hAnsi="Times New Roman"/>
          <w:sz w:val="24"/>
          <w:szCs w:val="24"/>
        </w:rPr>
        <w:t>производителя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r w:rsidRPr="0047108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м</w:t>
      </w:r>
      <w:r w:rsidRPr="00471082">
        <w:rPr>
          <w:rFonts w:ascii="Times New Roman" w:eastAsia="Times New Roman" w:hAnsi="Times New Roman"/>
          <w:sz w:val="24"/>
          <w:szCs w:val="24"/>
          <w:lang w:val="bg-BG" w:eastAsia="bg-BG"/>
        </w:rPr>
        <w:t>ини</w:t>
      </w:r>
      <w:proofErr w:type="gramEnd"/>
      <w:r w:rsidRPr="0047108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багер с работна маса между 2,6 и 3,0 тона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471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082">
        <w:rPr>
          <w:rFonts w:ascii="Times New Roman" w:hAnsi="Times New Roman"/>
          <w:sz w:val="24"/>
          <w:szCs w:val="24"/>
        </w:rPr>
        <w:t>Доказва</w:t>
      </w:r>
      <w:proofErr w:type="spellEnd"/>
      <w:r w:rsidRPr="00471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082">
        <w:rPr>
          <w:rFonts w:ascii="Times New Roman" w:hAnsi="Times New Roman"/>
          <w:sz w:val="24"/>
          <w:szCs w:val="24"/>
        </w:rPr>
        <w:t>се</w:t>
      </w:r>
      <w:proofErr w:type="spellEnd"/>
      <w:r w:rsidRPr="00471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082">
        <w:rPr>
          <w:rFonts w:ascii="Times New Roman" w:hAnsi="Times New Roman"/>
          <w:sz w:val="24"/>
          <w:szCs w:val="24"/>
        </w:rPr>
        <w:t>чрез</w:t>
      </w:r>
      <w:proofErr w:type="spellEnd"/>
      <w:r w:rsidRPr="00471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082">
        <w:rPr>
          <w:rFonts w:ascii="Times New Roman" w:hAnsi="Times New Roman"/>
          <w:sz w:val="24"/>
          <w:szCs w:val="24"/>
        </w:rPr>
        <w:t>оторизационно</w:t>
      </w:r>
      <w:proofErr w:type="spellEnd"/>
      <w:r w:rsidRPr="00471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1082">
        <w:rPr>
          <w:rFonts w:ascii="Times New Roman" w:hAnsi="Times New Roman"/>
          <w:sz w:val="24"/>
          <w:szCs w:val="24"/>
        </w:rPr>
        <w:t>писмо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27E62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превод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език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7E62">
        <w:rPr>
          <w:rFonts w:ascii="Times New Roman" w:hAnsi="Times New Roman"/>
          <w:sz w:val="24"/>
          <w:szCs w:val="24"/>
        </w:rPr>
        <w:t>като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цитира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27E62">
        <w:rPr>
          <w:rFonts w:ascii="Times New Roman" w:hAnsi="Times New Roman"/>
          <w:sz w:val="24"/>
          <w:szCs w:val="24"/>
        </w:rPr>
        <w:t>писмото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името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27E62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пред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който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послужи</w:t>
      </w:r>
      <w:proofErr w:type="spellEnd"/>
      <w:r w:rsidRPr="00227E62">
        <w:rPr>
          <w:rFonts w:ascii="Times New Roman" w:hAnsi="Times New Roman"/>
          <w:sz w:val="24"/>
          <w:szCs w:val="24"/>
        </w:rPr>
        <w:t>.</w:t>
      </w:r>
    </w:p>
    <w:p w:rsidR="00471082" w:rsidRPr="00227E62" w:rsidRDefault="00471082" w:rsidP="00471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/>
          <w:b/>
          <w:sz w:val="24"/>
          <w:szCs w:val="24"/>
        </w:rPr>
      </w:pPr>
      <w:proofErr w:type="spellStart"/>
      <w:r w:rsidRPr="00227E62">
        <w:rPr>
          <w:rFonts w:ascii="Times New Roman" w:hAnsi="Times New Roman"/>
          <w:sz w:val="24"/>
          <w:szCs w:val="24"/>
        </w:rPr>
        <w:t>Участникът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притежава</w:t>
      </w:r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сертификат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: ISO9001:2008, ISO14001:2008, </w:t>
      </w:r>
      <w:proofErr w:type="spellStart"/>
      <w:r w:rsidRPr="00227E62">
        <w:rPr>
          <w:rFonts w:ascii="Times New Roman" w:hAnsi="Times New Roman"/>
          <w:sz w:val="24"/>
          <w:szCs w:val="24"/>
        </w:rPr>
        <w:t>или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еквивалент</w:t>
      </w:r>
      <w:proofErr w:type="spellEnd"/>
      <w:r w:rsidRPr="00227E62">
        <w:rPr>
          <w:rFonts w:ascii="Times New Roman" w:eastAsia="BookmanOldStyle" w:hAnsi="Times New Roman"/>
          <w:b/>
          <w:sz w:val="24"/>
          <w:szCs w:val="24"/>
        </w:rPr>
        <w:t xml:space="preserve">; </w:t>
      </w:r>
    </w:p>
    <w:p w:rsidR="00471082" w:rsidRPr="00227E62" w:rsidRDefault="00471082" w:rsidP="004710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" w:hAnsi="Times New Roman"/>
          <w:b/>
          <w:sz w:val="24"/>
          <w:szCs w:val="24"/>
        </w:rPr>
      </w:pPr>
      <w:proofErr w:type="spellStart"/>
      <w:r w:rsidRPr="00227E62">
        <w:rPr>
          <w:rFonts w:ascii="Times New Roman" w:hAnsi="Times New Roman"/>
          <w:sz w:val="24"/>
          <w:szCs w:val="24"/>
        </w:rPr>
        <w:t>Участникът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представи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оригинална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брошура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27E62">
        <w:rPr>
          <w:rFonts w:ascii="Times New Roman" w:hAnsi="Times New Roman"/>
          <w:sz w:val="24"/>
          <w:szCs w:val="24"/>
        </w:rPr>
        <w:t>каталог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производителя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eastAsia="BookmanOldStyle" w:hAnsi="Times New Roman"/>
          <w:sz w:val="24"/>
          <w:szCs w:val="24"/>
        </w:rPr>
        <w:t>на</w:t>
      </w:r>
      <w:proofErr w:type="spellEnd"/>
      <w:r w:rsidRPr="00227E62">
        <w:rPr>
          <w:rFonts w:ascii="Times New Roman" w:eastAsia="BookmanOldStyle" w:hAnsi="Times New Roman"/>
          <w:sz w:val="24"/>
          <w:szCs w:val="24"/>
        </w:rPr>
        <w:t xml:space="preserve"> </w:t>
      </w:r>
      <w:r w:rsidRPr="00227E62">
        <w:rPr>
          <w:rFonts w:ascii="Times New Roman" w:hAnsi="Times New Roman"/>
          <w:sz w:val="24"/>
          <w:szCs w:val="24"/>
          <w:lang w:val="bg-BG"/>
        </w:rPr>
        <w:t xml:space="preserve">комбинираният </w:t>
      </w:r>
      <w:r>
        <w:rPr>
          <w:rFonts w:ascii="Times New Roman" w:hAnsi="Times New Roman"/>
          <w:sz w:val="24"/>
          <w:szCs w:val="24"/>
          <w:lang w:val="bg-BG"/>
        </w:rPr>
        <w:t>мини багера</w:t>
      </w:r>
      <w:r w:rsidRPr="00227E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7E62">
        <w:rPr>
          <w:rFonts w:ascii="Times New Roman" w:hAnsi="Times New Roman"/>
          <w:sz w:val="24"/>
          <w:szCs w:val="24"/>
        </w:rPr>
        <w:t>придружена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27E62">
        <w:rPr>
          <w:rFonts w:ascii="Times New Roman" w:hAnsi="Times New Roman"/>
          <w:sz w:val="24"/>
          <w:szCs w:val="24"/>
        </w:rPr>
        <w:t>превод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език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27E62">
        <w:rPr>
          <w:rFonts w:ascii="Times New Roman" w:hAnsi="Times New Roman"/>
          <w:sz w:val="24"/>
          <w:szCs w:val="24"/>
        </w:rPr>
        <w:t>включително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227E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27E62">
        <w:rPr>
          <w:rFonts w:ascii="Times New Roman" w:hAnsi="Times New Roman"/>
          <w:sz w:val="24"/>
          <w:szCs w:val="24"/>
        </w:rPr>
        <w:t>посочване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линк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към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сайта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производителите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7E62">
        <w:rPr>
          <w:rFonts w:ascii="Times New Roman" w:hAnsi="Times New Roman"/>
          <w:sz w:val="24"/>
          <w:szCs w:val="24"/>
        </w:rPr>
        <w:t>Не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се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допуска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извадка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или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копие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на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7E62">
        <w:rPr>
          <w:rFonts w:ascii="Times New Roman" w:hAnsi="Times New Roman"/>
          <w:sz w:val="24"/>
          <w:szCs w:val="24"/>
        </w:rPr>
        <w:t>документите</w:t>
      </w:r>
      <w:proofErr w:type="spellEnd"/>
      <w:r w:rsidRPr="00227E62">
        <w:rPr>
          <w:rFonts w:ascii="Times New Roman" w:hAnsi="Times New Roman"/>
          <w:sz w:val="24"/>
          <w:szCs w:val="24"/>
        </w:rPr>
        <w:t xml:space="preserve">. </w:t>
      </w:r>
    </w:p>
    <w:p w:rsidR="00471082" w:rsidRDefault="00471082" w:rsidP="00471082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34CEA" w:rsidRPr="00034CEA" w:rsidRDefault="00034CEA" w:rsidP="00034CEA">
      <w:pPr>
        <w:spacing w:after="0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sectPr w:rsidR="00034CEA" w:rsidRPr="00034CEA" w:rsidSect="009278EC">
      <w:pgSz w:w="12240" w:h="15840"/>
      <w:pgMar w:top="709" w:right="7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3B0"/>
    <w:multiLevelType w:val="multilevel"/>
    <w:tmpl w:val="A748F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9714E1"/>
    <w:multiLevelType w:val="hybridMultilevel"/>
    <w:tmpl w:val="0A2E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641AE"/>
    <w:multiLevelType w:val="hybridMultilevel"/>
    <w:tmpl w:val="ED5EDD30"/>
    <w:lvl w:ilvl="0" w:tplc="040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37B60305"/>
    <w:multiLevelType w:val="hybridMultilevel"/>
    <w:tmpl w:val="863C5028"/>
    <w:lvl w:ilvl="0" w:tplc="762AAE1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3C9A28D3"/>
    <w:multiLevelType w:val="multilevel"/>
    <w:tmpl w:val="B92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73C18DC"/>
    <w:multiLevelType w:val="hybridMultilevel"/>
    <w:tmpl w:val="E1C4B3F4"/>
    <w:lvl w:ilvl="0" w:tplc="29FCF998">
      <w:start w:val="12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8203B6A"/>
    <w:multiLevelType w:val="hybridMultilevel"/>
    <w:tmpl w:val="06E615DA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4BB57A0"/>
    <w:multiLevelType w:val="hybridMultilevel"/>
    <w:tmpl w:val="8AB0E19E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D8383D"/>
    <w:multiLevelType w:val="hybridMultilevel"/>
    <w:tmpl w:val="AB2A18BC"/>
    <w:lvl w:ilvl="0" w:tplc="1E70F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8033BA6"/>
    <w:multiLevelType w:val="hybridMultilevel"/>
    <w:tmpl w:val="3ABA7EAC"/>
    <w:lvl w:ilvl="0" w:tplc="0402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740"/>
        </w:tabs>
        <w:ind w:left="274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>
    <w:nsid w:val="59316400"/>
    <w:multiLevelType w:val="hybridMultilevel"/>
    <w:tmpl w:val="E1284D36"/>
    <w:lvl w:ilvl="0" w:tplc="040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6C00179D"/>
    <w:multiLevelType w:val="hybridMultilevel"/>
    <w:tmpl w:val="62C0EF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BA2B5D"/>
    <w:multiLevelType w:val="hybridMultilevel"/>
    <w:tmpl w:val="7990F18C"/>
    <w:lvl w:ilvl="0" w:tplc="040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5"/>
    </w:lvlOverride>
    <w:lvlOverride w:ilvl="5">
      <w:startOverride w:val="5"/>
    </w:lvlOverride>
    <w:lvlOverride w:ilvl="6">
      <w:startOverride w:val="2"/>
    </w:lvlOverride>
    <w:lvlOverride w:ilvl="7"/>
    <w:lvlOverride w:ilvl="8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1BA9"/>
    <w:rsid w:val="00006E15"/>
    <w:rsid w:val="00016839"/>
    <w:rsid w:val="00034CEA"/>
    <w:rsid w:val="00037C29"/>
    <w:rsid w:val="00052304"/>
    <w:rsid w:val="00081D35"/>
    <w:rsid w:val="000B019D"/>
    <w:rsid w:val="000C7540"/>
    <w:rsid w:val="000D3FBB"/>
    <w:rsid w:val="000E427B"/>
    <w:rsid w:val="00100191"/>
    <w:rsid w:val="00113535"/>
    <w:rsid w:val="001420D1"/>
    <w:rsid w:val="00142328"/>
    <w:rsid w:val="0014774E"/>
    <w:rsid w:val="001525D2"/>
    <w:rsid w:val="00174448"/>
    <w:rsid w:val="0017700B"/>
    <w:rsid w:val="001802D0"/>
    <w:rsid w:val="00197D80"/>
    <w:rsid w:val="001A7AB2"/>
    <w:rsid w:val="001B5153"/>
    <w:rsid w:val="001D2EE0"/>
    <w:rsid w:val="001E5D42"/>
    <w:rsid w:val="00212C93"/>
    <w:rsid w:val="00227E62"/>
    <w:rsid w:val="0024526A"/>
    <w:rsid w:val="00267910"/>
    <w:rsid w:val="0029435F"/>
    <w:rsid w:val="002C1CDA"/>
    <w:rsid w:val="002D3344"/>
    <w:rsid w:val="003072A9"/>
    <w:rsid w:val="0033400C"/>
    <w:rsid w:val="003600CF"/>
    <w:rsid w:val="0038213C"/>
    <w:rsid w:val="00385344"/>
    <w:rsid w:val="003861CD"/>
    <w:rsid w:val="00387872"/>
    <w:rsid w:val="003A5D4E"/>
    <w:rsid w:val="003C36BC"/>
    <w:rsid w:val="00401EBF"/>
    <w:rsid w:val="004367D5"/>
    <w:rsid w:val="00457F98"/>
    <w:rsid w:val="004602E6"/>
    <w:rsid w:val="00471082"/>
    <w:rsid w:val="00487B33"/>
    <w:rsid w:val="004A6A2D"/>
    <w:rsid w:val="004C6F43"/>
    <w:rsid w:val="004D68A7"/>
    <w:rsid w:val="004F4381"/>
    <w:rsid w:val="005038D4"/>
    <w:rsid w:val="0050738B"/>
    <w:rsid w:val="005174FB"/>
    <w:rsid w:val="00534B83"/>
    <w:rsid w:val="00540907"/>
    <w:rsid w:val="00541FC2"/>
    <w:rsid w:val="0054660B"/>
    <w:rsid w:val="00550769"/>
    <w:rsid w:val="005574BB"/>
    <w:rsid w:val="00564BF1"/>
    <w:rsid w:val="005C12D8"/>
    <w:rsid w:val="00605A94"/>
    <w:rsid w:val="00644220"/>
    <w:rsid w:val="00660572"/>
    <w:rsid w:val="00671BA9"/>
    <w:rsid w:val="006B500B"/>
    <w:rsid w:val="006E1991"/>
    <w:rsid w:val="006E7D95"/>
    <w:rsid w:val="00706089"/>
    <w:rsid w:val="007125E8"/>
    <w:rsid w:val="00713C94"/>
    <w:rsid w:val="007273C4"/>
    <w:rsid w:val="007333CF"/>
    <w:rsid w:val="00741BB6"/>
    <w:rsid w:val="00742996"/>
    <w:rsid w:val="0074697B"/>
    <w:rsid w:val="007637CD"/>
    <w:rsid w:val="007774CF"/>
    <w:rsid w:val="00780166"/>
    <w:rsid w:val="00782918"/>
    <w:rsid w:val="00794166"/>
    <w:rsid w:val="00794768"/>
    <w:rsid w:val="007A1136"/>
    <w:rsid w:val="007B2AFC"/>
    <w:rsid w:val="007C36C8"/>
    <w:rsid w:val="007E39BA"/>
    <w:rsid w:val="007F03CE"/>
    <w:rsid w:val="007F2D34"/>
    <w:rsid w:val="007F4F0D"/>
    <w:rsid w:val="007F5CF2"/>
    <w:rsid w:val="008139A4"/>
    <w:rsid w:val="00813DD7"/>
    <w:rsid w:val="00832D98"/>
    <w:rsid w:val="00862230"/>
    <w:rsid w:val="00863AB7"/>
    <w:rsid w:val="008652AD"/>
    <w:rsid w:val="00875380"/>
    <w:rsid w:val="00886220"/>
    <w:rsid w:val="008A0583"/>
    <w:rsid w:val="008C0F3E"/>
    <w:rsid w:val="008C73A2"/>
    <w:rsid w:val="009023E2"/>
    <w:rsid w:val="0091229A"/>
    <w:rsid w:val="009278EC"/>
    <w:rsid w:val="00931906"/>
    <w:rsid w:val="00965853"/>
    <w:rsid w:val="00976779"/>
    <w:rsid w:val="009815E6"/>
    <w:rsid w:val="009A40D7"/>
    <w:rsid w:val="009A622F"/>
    <w:rsid w:val="009B19A3"/>
    <w:rsid w:val="009C0506"/>
    <w:rsid w:val="009C132B"/>
    <w:rsid w:val="009C3F38"/>
    <w:rsid w:val="009C5DBA"/>
    <w:rsid w:val="009E29BE"/>
    <w:rsid w:val="009F3D90"/>
    <w:rsid w:val="009F7571"/>
    <w:rsid w:val="00A13831"/>
    <w:rsid w:val="00A22CFB"/>
    <w:rsid w:val="00A53EB2"/>
    <w:rsid w:val="00AA1706"/>
    <w:rsid w:val="00AB431A"/>
    <w:rsid w:val="00AF03DB"/>
    <w:rsid w:val="00B318CB"/>
    <w:rsid w:val="00B82696"/>
    <w:rsid w:val="00B85503"/>
    <w:rsid w:val="00B92DA3"/>
    <w:rsid w:val="00BC4AA5"/>
    <w:rsid w:val="00C13C5C"/>
    <w:rsid w:val="00C2534F"/>
    <w:rsid w:val="00C30A8B"/>
    <w:rsid w:val="00C32BFE"/>
    <w:rsid w:val="00C721D9"/>
    <w:rsid w:val="00CB648F"/>
    <w:rsid w:val="00CD1B44"/>
    <w:rsid w:val="00D01C66"/>
    <w:rsid w:val="00D049B3"/>
    <w:rsid w:val="00D52DFC"/>
    <w:rsid w:val="00D52E55"/>
    <w:rsid w:val="00D625A7"/>
    <w:rsid w:val="00D65D1D"/>
    <w:rsid w:val="00D70EA2"/>
    <w:rsid w:val="00D8799C"/>
    <w:rsid w:val="00DA3BD0"/>
    <w:rsid w:val="00DA56FC"/>
    <w:rsid w:val="00DA63F1"/>
    <w:rsid w:val="00DC071A"/>
    <w:rsid w:val="00DC4E5F"/>
    <w:rsid w:val="00DD6FB1"/>
    <w:rsid w:val="00E27A8E"/>
    <w:rsid w:val="00E44BCA"/>
    <w:rsid w:val="00E52BF3"/>
    <w:rsid w:val="00E61927"/>
    <w:rsid w:val="00E720F3"/>
    <w:rsid w:val="00E807EA"/>
    <w:rsid w:val="00E86DF5"/>
    <w:rsid w:val="00EA2027"/>
    <w:rsid w:val="00EA4E98"/>
    <w:rsid w:val="00EE1642"/>
    <w:rsid w:val="00F06B4A"/>
    <w:rsid w:val="00F10057"/>
    <w:rsid w:val="00F50BFD"/>
    <w:rsid w:val="00F522FE"/>
    <w:rsid w:val="00F545F9"/>
    <w:rsid w:val="00F55602"/>
    <w:rsid w:val="00F67301"/>
    <w:rsid w:val="00F74A9C"/>
    <w:rsid w:val="00F94AB5"/>
    <w:rsid w:val="00F95533"/>
    <w:rsid w:val="00FA673B"/>
    <w:rsid w:val="00FA7F49"/>
    <w:rsid w:val="00FB3E1C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4E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ен текст (7)_"/>
    <w:basedOn w:val="a0"/>
    <w:link w:val="70"/>
    <w:locked/>
    <w:rsid w:val="00671BA9"/>
    <w:rPr>
      <w:rFonts w:ascii="Courier New" w:eastAsia="Times New Roman" w:hAnsi="Courier New" w:cs="Courier New"/>
      <w:shd w:val="clear" w:color="auto" w:fill="FFFFFF"/>
    </w:rPr>
  </w:style>
  <w:style w:type="paragraph" w:customStyle="1" w:styleId="70">
    <w:name w:val="Основен текст (7)"/>
    <w:basedOn w:val="a"/>
    <w:link w:val="7"/>
    <w:rsid w:val="00671BA9"/>
    <w:pPr>
      <w:shd w:val="clear" w:color="auto" w:fill="FFFFFF"/>
      <w:spacing w:before="60" w:after="0" w:line="240" w:lineRule="atLeast"/>
    </w:pPr>
    <w:rPr>
      <w:rFonts w:ascii="Courier New" w:hAnsi="Courier New" w:cs="Courier New"/>
    </w:rPr>
  </w:style>
  <w:style w:type="character" w:customStyle="1" w:styleId="10">
    <w:name w:val="Основен текст (10)_"/>
    <w:basedOn w:val="a0"/>
    <w:link w:val="100"/>
    <w:uiPriority w:val="99"/>
    <w:locked/>
    <w:rsid w:val="00671B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ен текст (10)"/>
    <w:basedOn w:val="a"/>
    <w:link w:val="10"/>
    <w:uiPriority w:val="99"/>
    <w:rsid w:val="00671BA9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19">
    <w:name w:val="Основен текст (19)_"/>
    <w:basedOn w:val="a0"/>
    <w:link w:val="190"/>
    <w:uiPriority w:val="99"/>
    <w:locked/>
    <w:rsid w:val="00671BA9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190">
    <w:name w:val="Основен текст (19)"/>
    <w:basedOn w:val="a"/>
    <w:link w:val="19"/>
    <w:uiPriority w:val="99"/>
    <w:rsid w:val="00671BA9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2"/>
      <w:szCs w:val="12"/>
    </w:rPr>
  </w:style>
  <w:style w:type="paragraph" w:customStyle="1" w:styleId="1">
    <w:name w:val="Основен текст1"/>
    <w:basedOn w:val="a"/>
    <w:link w:val="a3"/>
    <w:uiPriority w:val="99"/>
    <w:rsid w:val="00671BA9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21"/>
      <w:szCs w:val="21"/>
      <w:lang w:val="bg-BG"/>
    </w:rPr>
  </w:style>
  <w:style w:type="character" w:customStyle="1" w:styleId="6">
    <w:name w:val="Основен текст + Удебелен6"/>
    <w:basedOn w:val="a0"/>
    <w:uiPriority w:val="99"/>
    <w:rsid w:val="00671BA9"/>
    <w:rPr>
      <w:rFonts w:ascii="Lucida Sans Unicode" w:hAnsi="Lucida Sans Unicode" w:cs="Lucida Sans Unicode"/>
      <w:b/>
      <w:bCs/>
      <w:spacing w:val="0"/>
      <w:sz w:val="21"/>
      <w:szCs w:val="21"/>
      <w:shd w:val="clear" w:color="auto" w:fill="FFFFFF"/>
    </w:rPr>
  </w:style>
  <w:style w:type="paragraph" w:styleId="a4">
    <w:name w:val="List Paragraph"/>
    <w:basedOn w:val="a"/>
    <w:uiPriority w:val="34"/>
    <w:qFormat/>
    <w:rsid w:val="007A11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Основен текст_"/>
    <w:basedOn w:val="a0"/>
    <w:link w:val="1"/>
    <w:uiPriority w:val="99"/>
    <w:locked/>
    <w:rsid w:val="007C36C8"/>
    <w:rPr>
      <w:rFonts w:ascii="Lucida Sans Unicode" w:hAnsi="Lucida Sans Unicode" w:cs="Lucida Sans Unicode"/>
      <w:sz w:val="21"/>
      <w:szCs w:val="21"/>
      <w:shd w:val="clear" w:color="auto" w:fill="FFFFFF"/>
      <w:lang w:eastAsia="en-US"/>
    </w:rPr>
  </w:style>
  <w:style w:type="paragraph" w:styleId="3">
    <w:name w:val="Body Text Indent 3"/>
    <w:basedOn w:val="a"/>
    <w:link w:val="30"/>
    <w:rsid w:val="009F7571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44"/>
      <w:szCs w:val="24"/>
      <w:lang w:val="bg-BG"/>
    </w:rPr>
  </w:style>
  <w:style w:type="character" w:customStyle="1" w:styleId="30">
    <w:name w:val="Основен текст с отстъп 3 Знак"/>
    <w:basedOn w:val="a0"/>
    <w:link w:val="3"/>
    <w:rsid w:val="009F7571"/>
    <w:rPr>
      <w:rFonts w:ascii="Times New Roman" w:eastAsia="Times New Roman" w:hAnsi="Times New Roman"/>
      <w:b/>
      <w:bCs/>
      <w:sz w:val="44"/>
      <w:szCs w:val="24"/>
      <w:lang w:eastAsia="en-US"/>
    </w:rPr>
  </w:style>
  <w:style w:type="paragraph" w:styleId="a5">
    <w:name w:val="Normal (Web)"/>
    <w:basedOn w:val="a"/>
    <w:rsid w:val="009F7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">
    <w:name w:val="Char"/>
    <w:basedOn w:val="a"/>
    <w:rsid w:val="00DA63F1"/>
    <w:pPr>
      <w:widowControl w:val="0"/>
      <w:tabs>
        <w:tab w:val="num" w:pos="5040"/>
      </w:tabs>
      <w:spacing w:after="0" w:line="240" w:lineRule="auto"/>
      <w:ind w:left="5040" w:hanging="720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locked/>
    <w:rsid w:val="00034CEA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7E2F-3120-43C8-A54A-4CA29958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gzarichinov</dc:creator>
  <cp:lastModifiedBy>User</cp:lastModifiedBy>
  <cp:revision>33</cp:revision>
  <cp:lastPrinted>2017-08-02T07:30:00Z</cp:lastPrinted>
  <dcterms:created xsi:type="dcterms:W3CDTF">2018-09-12T14:31:00Z</dcterms:created>
  <dcterms:modified xsi:type="dcterms:W3CDTF">2019-07-16T08:07:00Z</dcterms:modified>
</cp:coreProperties>
</file>