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CB" w:rsidRPr="00372454" w:rsidRDefault="00AD02CB" w:rsidP="00AD02CB">
      <w:pPr>
        <w:rPr>
          <w:rFonts w:ascii="Arial" w:hAnsi="Arial" w:cs="Arial"/>
          <w:b/>
          <w:sz w:val="28"/>
          <w:szCs w:val="28"/>
          <w:u w:val="single"/>
        </w:rPr>
      </w:pPr>
    </w:p>
    <w:p w:rsidR="00AD02CB" w:rsidRPr="00C21FEA" w:rsidRDefault="00AD02CB" w:rsidP="00AD02CB">
      <w:pPr>
        <w:ind w:right="-288"/>
        <w:jc w:val="center"/>
        <w:rPr>
          <w:b/>
          <w:u w:val="single"/>
        </w:rPr>
      </w:pPr>
      <w:r w:rsidRPr="00C21FEA">
        <w:rPr>
          <w:b/>
          <w:u w:val="single"/>
        </w:rPr>
        <w:t>„ВОДОСНАБДЯВЯНЕ И КАНАЛИЗАЦИЯ –в ликвидация”- ЕООД –ПАЗАРДЖИК</w:t>
      </w:r>
    </w:p>
    <w:p w:rsidR="00AD02CB" w:rsidRPr="00C21FEA" w:rsidRDefault="00AD02CB" w:rsidP="00AD02CB">
      <w:pPr>
        <w:jc w:val="both"/>
        <w:rPr>
          <w:b/>
          <w:sz w:val="28"/>
          <w:szCs w:val="28"/>
        </w:rPr>
      </w:pPr>
    </w:p>
    <w:p w:rsidR="00AD02CB" w:rsidRDefault="00AD02CB" w:rsidP="00AD02CB">
      <w:pPr>
        <w:jc w:val="right"/>
        <w:rPr>
          <w:b/>
        </w:rPr>
      </w:pPr>
    </w:p>
    <w:p w:rsidR="00AD02CB" w:rsidRDefault="00AD02CB" w:rsidP="00AD02CB">
      <w:pPr>
        <w:jc w:val="right"/>
        <w:rPr>
          <w:b/>
        </w:rPr>
      </w:pPr>
    </w:p>
    <w:p w:rsidR="00AD02CB" w:rsidRPr="0001788B" w:rsidRDefault="00AD02CB" w:rsidP="00AD02CB">
      <w:pPr>
        <w:jc w:val="center"/>
        <w:rPr>
          <w:rFonts w:ascii="Arial" w:hAnsi="Arial" w:cs="Arial"/>
          <w:b/>
          <w:sz w:val="28"/>
          <w:szCs w:val="28"/>
          <w:u w:val="single"/>
        </w:rPr>
      </w:pPr>
    </w:p>
    <w:p w:rsidR="00AD02CB" w:rsidRPr="0001788B" w:rsidRDefault="00AD02CB" w:rsidP="00AD02CB">
      <w:pPr>
        <w:jc w:val="center"/>
        <w:rPr>
          <w:rFonts w:ascii="Arial" w:hAnsi="Arial" w:cs="Arial"/>
          <w:b/>
          <w:sz w:val="28"/>
          <w:szCs w:val="28"/>
          <w:u w:val="single"/>
        </w:rPr>
      </w:pPr>
    </w:p>
    <w:p w:rsidR="00AD02CB" w:rsidRDefault="00AD02CB" w:rsidP="00AD02CB">
      <w:pPr>
        <w:jc w:val="center"/>
        <w:rPr>
          <w:rFonts w:ascii="Arial" w:hAnsi="Arial" w:cs="Arial"/>
          <w:b/>
          <w:sz w:val="28"/>
          <w:szCs w:val="28"/>
          <w:u w:val="single"/>
        </w:rPr>
      </w:pPr>
    </w:p>
    <w:p w:rsidR="00AD02CB" w:rsidRDefault="00AD02CB" w:rsidP="00AD02CB">
      <w:pPr>
        <w:jc w:val="center"/>
        <w:rPr>
          <w:rFonts w:ascii="Arial" w:hAnsi="Arial" w:cs="Arial"/>
          <w:b/>
          <w:sz w:val="28"/>
          <w:szCs w:val="28"/>
          <w:u w:val="single"/>
        </w:rPr>
      </w:pPr>
    </w:p>
    <w:p w:rsidR="00AD02CB" w:rsidRPr="0001788B" w:rsidRDefault="00AD02CB" w:rsidP="00AD02CB">
      <w:pPr>
        <w:jc w:val="center"/>
        <w:rPr>
          <w:rFonts w:ascii="Arial" w:hAnsi="Arial" w:cs="Arial"/>
          <w:b/>
          <w:sz w:val="28"/>
          <w:szCs w:val="28"/>
          <w:u w:val="single"/>
        </w:rPr>
      </w:pPr>
    </w:p>
    <w:p w:rsidR="00AD02CB" w:rsidRPr="0001788B" w:rsidRDefault="00A76635" w:rsidP="00AD02CB">
      <w:pPr>
        <w:pStyle w:val="a3"/>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42.45pt" fillcolor="#243f60" stroked="f">
            <v:shadow on="t" color="#b2b2b2" opacity="52429f" offset="3pt"/>
            <v:textpath style="font-family:&quot;Times New Roman&quot;;v-text-kern:t" trim="t" fitpath="t" string="ДОКУМЕНТАЦИЯ ЗА УЧАСТИЕ"/>
          </v:shape>
        </w:pict>
      </w:r>
    </w:p>
    <w:p w:rsidR="00AD02CB" w:rsidRPr="0001788B" w:rsidRDefault="00AD02CB" w:rsidP="00AD02CB">
      <w:pPr>
        <w:jc w:val="center"/>
        <w:rPr>
          <w:rFonts w:ascii="Arial" w:hAnsi="Arial" w:cs="Arial"/>
          <w:b/>
          <w:sz w:val="32"/>
          <w:szCs w:val="32"/>
        </w:rPr>
      </w:pPr>
    </w:p>
    <w:p w:rsidR="00E765F3" w:rsidRDefault="00E765F3" w:rsidP="00E765F3">
      <w:pPr>
        <w:jc w:val="center"/>
        <w:rPr>
          <w:b/>
          <w:sz w:val="32"/>
          <w:szCs w:val="32"/>
        </w:rPr>
      </w:pPr>
      <w:r>
        <w:rPr>
          <w:b/>
          <w:sz w:val="32"/>
          <w:szCs w:val="32"/>
        </w:rPr>
        <w:t xml:space="preserve">В публично състезание </w:t>
      </w:r>
    </w:p>
    <w:p w:rsidR="00E765F3" w:rsidRDefault="00E765F3" w:rsidP="00AD02CB">
      <w:pPr>
        <w:jc w:val="center"/>
        <w:rPr>
          <w:b/>
          <w:lang w:val="en-US"/>
        </w:rPr>
      </w:pPr>
    </w:p>
    <w:p w:rsidR="00AD02CB" w:rsidRPr="00D56776" w:rsidRDefault="00AD02CB" w:rsidP="00AD02CB">
      <w:pPr>
        <w:jc w:val="center"/>
        <w:rPr>
          <w:b/>
        </w:rPr>
      </w:pPr>
      <w:r w:rsidRPr="00D56776">
        <w:rPr>
          <w:b/>
        </w:rPr>
        <w:t>ЗА ВЪЗЛАГАНЕ НА ОБЩЕСТВЕНА ПОРЪЧКА</w:t>
      </w:r>
    </w:p>
    <w:p w:rsidR="00AD02CB" w:rsidRPr="00D56776" w:rsidRDefault="00AD02CB" w:rsidP="00AD02CB">
      <w:pPr>
        <w:jc w:val="center"/>
        <w:rPr>
          <w:b/>
        </w:rPr>
      </w:pPr>
    </w:p>
    <w:p w:rsidR="00E765F3" w:rsidRDefault="00E765F3" w:rsidP="00E765F3">
      <w:pPr>
        <w:jc w:val="center"/>
        <w:rPr>
          <w:b/>
          <w:sz w:val="28"/>
          <w:szCs w:val="28"/>
        </w:rPr>
      </w:pPr>
      <w:r>
        <w:rPr>
          <w:b/>
          <w:sz w:val="28"/>
          <w:szCs w:val="28"/>
        </w:rPr>
        <w:t>На основание чл.18, ал.1, т.12,</w:t>
      </w:r>
      <w:r>
        <w:rPr>
          <w:b/>
          <w:sz w:val="28"/>
          <w:szCs w:val="28"/>
          <w:lang w:val="en-US"/>
        </w:rPr>
        <w:t xml:space="preserve"> </w:t>
      </w:r>
      <w:r>
        <w:rPr>
          <w:b/>
          <w:sz w:val="28"/>
          <w:szCs w:val="28"/>
        </w:rPr>
        <w:t xml:space="preserve"> по правилата на чл.</w:t>
      </w:r>
      <w:r>
        <w:rPr>
          <w:b/>
          <w:sz w:val="28"/>
          <w:szCs w:val="28"/>
          <w:lang w:val="en-US"/>
        </w:rPr>
        <w:t xml:space="preserve"> </w:t>
      </w:r>
      <w:r>
        <w:rPr>
          <w:b/>
          <w:sz w:val="28"/>
          <w:szCs w:val="28"/>
        </w:rPr>
        <w:t>176,</w:t>
      </w:r>
      <w:r w:rsidRPr="003641C0">
        <w:rPr>
          <w:b/>
          <w:sz w:val="28"/>
          <w:szCs w:val="28"/>
        </w:rPr>
        <w:t xml:space="preserve"> </w:t>
      </w:r>
      <w:r>
        <w:rPr>
          <w:b/>
          <w:sz w:val="28"/>
          <w:szCs w:val="28"/>
        </w:rPr>
        <w:t xml:space="preserve">за стойности по чл.20 ал.2,т.2 от 3ОП </w:t>
      </w:r>
    </w:p>
    <w:p w:rsidR="00AD02CB" w:rsidRPr="0001788B" w:rsidRDefault="00AD02CB" w:rsidP="00AD02CB">
      <w:pPr>
        <w:jc w:val="center"/>
        <w:rPr>
          <w:sz w:val="28"/>
          <w:szCs w:val="28"/>
          <w:u w:val="single"/>
        </w:rPr>
      </w:pPr>
    </w:p>
    <w:p w:rsidR="00AD02CB" w:rsidRPr="0001788B" w:rsidRDefault="00AD02CB" w:rsidP="00AD02CB">
      <w:pPr>
        <w:jc w:val="center"/>
        <w:rPr>
          <w:sz w:val="28"/>
          <w:szCs w:val="28"/>
          <w:u w:val="single"/>
        </w:rPr>
      </w:pPr>
    </w:p>
    <w:p w:rsidR="00AD02CB" w:rsidRPr="0001788B" w:rsidRDefault="00AD02CB" w:rsidP="00AD02CB">
      <w:pPr>
        <w:jc w:val="center"/>
        <w:rPr>
          <w:sz w:val="28"/>
          <w:szCs w:val="28"/>
          <w:u w:val="single"/>
        </w:rPr>
      </w:pPr>
    </w:p>
    <w:p w:rsidR="00AD02CB" w:rsidRPr="00D56776" w:rsidRDefault="00AD02CB" w:rsidP="00AD02CB">
      <w:pPr>
        <w:jc w:val="center"/>
        <w:rPr>
          <w:u w:val="single"/>
        </w:rPr>
      </w:pPr>
    </w:p>
    <w:p w:rsidR="00AD02CB" w:rsidRPr="00D56776" w:rsidRDefault="00AD02CB" w:rsidP="00AD02CB">
      <w:pPr>
        <w:jc w:val="center"/>
        <w:rPr>
          <w:b/>
          <w:u w:val="single"/>
        </w:rPr>
      </w:pPr>
      <w:r w:rsidRPr="00D56776">
        <w:rPr>
          <w:b/>
          <w:u w:val="single"/>
        </w:rPr>
        <w:t>Предмет на обществената поръчка:</w:t>
      </w:r>
    </w:p>
    <w:p w:rsidR="00AD02CB" w:rsidRPr="00D56776" w:rsidRDefault="00AD02CB" w:rsidP="00AD02CB">
      <w:pPr>
        <w:jc w:val="center"/>
        <w:rPr>
          <w:b/>
          <w:u w:val="single"/>
        </w:rPr>
      </w:pPr>
    </w:p>
    <w:p w:rsidR="008F5565" w:rsidRPr="008F5565" w:rsidRDefault="008F5565" w:rsidP="008F5565">
      <w:pPr>
        <w:ind w:right="43"/>
        <w:jc w:val="center"/>
        <w:rPr>
          <w:rFonts w:ascii="Calibri" w:hAnsi="Calibri"/>
          <w:b/>
          <w:bCs/>
          <w:i/>
          <w:sz w:val="28"/>
          <w:szCs w:val="28"/>
          <w:lang w:eastAsia="en-US"/>
        </w:rPr>
      </w:pPr>
      <w:r w:rsidRPr="008F5565">
        <w:rPr>
          <w:rFonts w:ascii="Calibri" w:hAnsi="Calibri"/>
          <w:b/>
          <w:bCs/>
          <w:i/>
          <w:sz w:val="28"/>
          <w:szCs w:val="28"/>
          <w:lang w:eastAsia="en-US"/>
        </w:rPr>
        <w:t>„</w:t>
      </w:r>
      <w:r w:rsidRPr="008F5565">
        <w:rPr>
          <w:rFonts w:ascii="Calibri" w:hAnsi="Calibri"/>
          <w:b/>
          <w:i/>
          <w:sz w:val="28"/>
          <w:szCs w:val="28"/>
          <w:lang w:eastAsia="en-US"/>
        </w:rPr>
        <w:t>Доставка на водомери за питейна вода и компоненти за системи за дистанционно отчитане, водомерни шахти</w:t>
      </w:r>
      <w:r w:rsidRPr="008F5565">
        <w:rPr>
          <w:rFonts w:ascii="Calibri" w:hAnsi="Calibri"/>
          <w:b/>
          <w:bCs/>
          <w:i/>
          <w:sz w:val="28"/>
          <w:szCs w:val="28"/>
          <w:lang w:eastAsia="en-US"/>
        </w:rPr>
        <w:t>”</w:t>
      </w:r>
    </w:p>
    <w:p w:rsidR="00AD02CB" w:rsidRPr="00AD02CB" w:rsidRDefault="00AD02CB" w:rsidP="00AD02CB">
      <w:pPr>
        <w:jc w:val="center"/>
        <w:rPr>
          <w:b/>
          <w:i/>
          <w:sz w:val="28"/>
          <w:szCs w:val="28"/>
        </w:rPr>
      </w:pPr>
    </w:p>
    <w:p w:rsidR="00AD02CB" w:rsidRPr="00AD02CB" w:rsidRDefault="00AD02CB" w:rsidP="00AD02CB">
      <w:pPr>
        <w:jc w:val="center"/>
        <w:rPr>
          <w:sz w:val="28"/>
          <w:szCs w:val="28"/>
        </w:rPr>
      </w:pPr>
    </w:p>
    <w:p w:rsidR="00AD02CB" w:rsidRDefault="00AD02CB" w:rsidP="00AD02CB">
      <w:pPr>
        <w:jc w:val="center"/>
      </w:pPr>
    </w:p>
    <w:p w:rsidR="00AD02CB" w:rsidRDefault="00AD02CB" w:rsidP="00AD02CB">
      <w:pPr>
        <w:jc w:val="center"/>
      </w:pPr>
    </w:p>
    <w:p w:rsidR="00AD02CB" w:rsidRDefault="00AD02CB" w:rsidP="00AD02CB">
      <w:pPr>
        <w:jc w:val="center"/>
      </w:pPr>
    </w:p>
    <w:p w:rsidR="00AD02CB" w:rsidRPr="00D56776" w:rsidRDefault="00AD02CB" w:rsidP="00AD02CB">
      <w:pPr>
        <w:jc w:val="center"/>
      </w:pPr>
    </w:p>
    <w:p w:rsidR="00AD02CB" w:rsidRPr="00D56776" w:rsidRDefault="00AD02CB" w:rsidP="00AD02CB">
      <w:pPr>
        <w:pStyle w:val="BodyText1"/>
        <w:jc w:val="center"/>
        <w:rPr>
          <w:sz w:val="24"/>
          <w:szCs w:val="24"/>
        </w:rPr>
      </w:pPr>
      <w:r w:rsidRPr="00D56776">
        <w:rPr>
          <w:sz w:val="24"/>
          <w:szCs w:val="24"/>
        </w:rPr>
        <w:t>Документацията може да бъде изтеглена от интернет адреса на Възложителя</w:t>
      </w:r>
    </w:p>
    <w:p w:rsidR="000D7C2A" w:rsidRPr="0001788B" w:rsidRDefault="00A76635" w:rsidP="000D7C2A">
      <w:pPr>
        <w:jc w:val="center"/>
        <w:rPr>
          <w:sz w:val="28"/>
          <w:szCs w:val="28"/>
        </w:rPr>
      </w:pPr>
      <w:hyperlink r:id="rId9" w:history="1">
        <w:r w:rsidR="00C33527" w:rsidRPr="00F0490A">
          <w:rPr>
            <w:rStyle w:val="ab"/>
            <w:sz w:val="28"/>
            <w:szCs w:val="28"/>
          </w:rPr>
          <w:t>www.vik</w:t>
        </w:r>
        <w:r w:rsidR="00C33527" w:rsidRPr="00F0490A">
          <w:rPr>
            <w:rStyle w:val="ab"/>
            <w:sz w:val="28"/>
            <w:szCs w:val="28"/>
            <w:lang w:val="en-US"/>
          </w:rPr>
          <w:t>pz</w:t>
        </w:r>
        <w:r w:rsidR="00C33527" w:rsidRPr="00F0490A">
          <w:rPr>
            <w:rStyle w:val="ab"/>
            <w:sz w:val="28"/>
            <w:szCs w:val="28"/>
          </w:rPr>
          <w:t>.com</w:t>
        </w:r>
      </w:hyperlink>
    </w:p>
    <w:p w:rsidR="000D7C2A" w:rsidRDefault="000D7C2A" w:rsidP="000D7C2A">
      <w:pPr>
        <w:jc w:val="center"/>
        <w:rPr>
          <w:sz w:val="28"/>
          <w:szCs w:val="28"/>
        </w:rPr>
      </w:pPr>
    </w:p>
    <w:p w:rsidR="00AD02CB" w:rsidRPr="00D56776" w:rsidRDefault="00AD02CB" w:rsidP="00AD02CB">
      <w:pPr>
        <w:jc w:val="center"/>
        <w:rPr>
          <w:b/>
          <w:u w:val="single"/>
        </w:rPr>
      </w:pPr>
      <w:r w:rsidRPr="00D56776">
        <w:rPr>
          <w:b/>
          <w:u w:val="single"/>
        </w:rPr>
        <w:t>Възложител на обществената поръчка:</w:t>
      </w:r>
    </w:p>
    <w:p w:rsidR="00AD02CB" w:rsidRPr="00D56776" w:rsidRDefault="00AD02CB" w:rsidP="00AD02CB">
      <w:pPr>
        <w:jc w:val="center"/>
        <w:rPr>
          <w:b/>
          <w:u w:val="single"/>
        </w:rPr>
      </w:pPr>
      <w:r w:rsidRPr="00D56776">
        <w:rPr>
          <w:b/>
        </w:rPr>
        <w:t>„ВОДОСНАБДЯВАНЕ И КАНАЛИЗАЦИЯ</w:t>
      </w:r>
      <w:r>
        <w:rPr>
          <w:b/>
        </w:rPr>
        <w:t xml:space="preserve"> в ликвидация</w:t>
      </w:r>
      <w:r w:rsidRPr="00D56776">
        <w:rPr>
          <w:b/>
        </w:rPr>
        <w:t>” Е</w:t>
      </w:r>
      <w:r>
        <w:rPr>
          <w:b/>
        </w:rPr>
        <w:t>ОО</w:t>
      </w:r>
      <w:r w:rsidRPr="00D56776">
        <w:rPr>
          <w:b/>
        </w:rPr>
        <w:t xml:space="preserve">Д, гр. </w:t>
      </w:r>
      <w:r>
        <w:rPr>
          <w:b/>
        </w:rPr>
        <w:t>Пазарджик</w:t>
      </w:r>
    </w:p>
    <w:p w:rsidR="000B37D4" w:rsidRPr="000B37D4" w:rsidRDefault="00AD02CB" w:rsidP="000B37D4">
      <w:pPr>
        <w:jc w:val="center"/>
        <w:rPr>
          <w:b/>
          <w:sz w:val="28"/>
          <w:szCs w:val="28"/>
          <w:u w:val="single"/>
        </w:rPr>
      </w:pPr>
      <w:r w:rsidRPr="00D56776">
        <w:rPr>
          <w:b/>
          <w:u w:val="single"/>
        </w:rPr>
        <w:br w:type="page"/>
      </w:r>
      <w:r w:rsidR="000B37D4" w:rsidRPr="000B37D4">
        <w:rPr>
          <w:b/>
          <w:sz w:val="28"/>
          <w:szCs w:val="28"/>
          <w:u w:val="single"/>
        </w:rPr>
        <w:lastRenderedPageBreak/>
        <w:t>С Ъ Д Ъ Р Ж А Н И Е</w:t>
      </w:r>
    </w:p>
    <w:p w:rsidR="000B37D4" w:rsidRPr="000B37D4" w:rsidRDefault="000B37D4" w:rsidP="000B37D4">
      <w:pPr>
        <w:jc w:val="center"/>
        <w:rPr>
          <w:b/>
          <w:sz w:val="28"/>
          <w:szCs w:val="28"/>
        </w:rPr>
      </w:pPr>
      <w:r w:rsidRPr="000B37D4">
        <w:rPr>
          <w:b/>
          <w:sz w:val="28"/>
          <w:szCs w:val="28"/>
          <w:u w:val="single"/>
        </w:rPr>
        <w:t>НА ДОКУМЕНТАЦИЯТА ЗА УЧАСТИЕ В ПРОЦЕДУРАТА ЗА ВЪЗЛАГАНЕ НА ОБЩЕСТВЕНА ПОРЪЧКА</w:t>
      </w:r>
    </w:p>
    <w:p w:rsidR="000B37D4" w:rsidRPr="000B37D4" w:rsidRDefault="000B37D4" w:rsidP="000B37D4">
      <w:pPr>
        <w:jc w:val="center"/>
        <w:rPr>
          <w:b/>
          <w:sz w:val="28"/>
          <w:szCs w:val="28"/>
        </w:rPr>
      </w:pPr>
    </w:p>
    <w:p w:rsidR="000B37D4" w:rsidRPr="000B37D4" w:rsidRDefault="000B37D4" w:rsidP="000B37D4">
      <w:pPr>
        <w:numPr>
          <w:ilvl w:val="0"/>
          <w:numId w:val="15"/>
        </w:numPr>
        <w:ind w:left="1353"/>
        <w:jc w:val="both"/>
      </w:pPr>
      <w:r w:rsidRPr="000B37D4">
        <w:t>Технически спецификации.</w:t>
      </w:r>
      <w:r w:rsidRPr="000B37D4">
        <w:rPr>
          <w:lang w:val="en-US"/>
        </w:rPr>
        <w:t xml:space="preserve"> </w:t>
      </w:r>
      <w:r w:rsidRPr="000B37D4">
        <w:t>Пълно описание на предмета на обществената поръчка</w:t>
      </w:r>
      <w:r w:rsidR="00432EE4">
        <w:t>.</w:t>
      </w:r>
    </w:p>
    <w:p w:rsidR="000B37D4" w:rsidRPr="000B37D4" w:rsidRDefault="000B37D4" w:rsidP="000B37D4">
      <w:pPr>
        <w:jc w:val="both"/>
      </w:pPr>
    </w:p>
    <w:p w:rsidR="000B37D4" w:rsidRPr="000B37D4" w:rsidRDefault="000B37D4" w:rsidP="000B37D4">
      <w:pPr>
        <w:numPr>
          <w:ilvl w:val="0"/>
          <w:numId w:val="15"/>
        </w:numPr>
        <w:ind w:left="1353"/>
        <w:jc w:val="both"/>
      </w:pPr>
      <w:r w:rsidRPr="000B37D4">
        <w:t xml:space="preserve">Общи условия за провеждане на процедурата. Показатели и методика за определяне на оценка. </w:t>
      </w:r>
    </w:p>
    <w:p w:rsidR="000B37D4" w:rsidRPr="000B37D4" w:rsidRDefault="000B37D4" w:rsidP="000B37D4">
      <w:pPr>
        <w:jc w:val="both"/>
      </w:pPr>
    </w:p>
    <w:p w:rsidR="000B37D4" w:rsidRPr="000B37D4" w:rsidRDefault="000B37D4" w:rsidP="000B37D4">
      <w:pPr>
        <w:numPr>
          <w:ilvl w:val="0"/>
          <w:numId w:val="15"/>
        </w:numPr>
        <w:autoSpaceDE w:val="0"/>
        <w:autoSpaceDN w:val="0"/>
        <w:adjustRightInd w:val="0"/>
        <w:ind w:left="1353"/>
        <w:jc w:val="both"/>
        <w:rPr>
          <w:rFonts w:eastAsia="Calibri"/>
          <w:color w:val="000000"/>
        </w:rPr>
      </w:pPr>
      <w:r w:rsidRPr="000B37D4">
        <w:t>Образци на документи и указания за подготовката им,  както и указания за подготовка на офертите:</w:t>
      </w:r>
    </w:p>
    <w:p w:rsidR="000B37D4" w:rsidRDefault="000B37D4" w:rsidP="000B37D4">
      <w:pPr>
        <w:autoSpaceDE w:val="0"/>
        <w:autoSpaceDN w:val="0"/>
        <w:adjustRightInd w:val="0"/>
        <w:ind w:left="645" w:firstLine="708"/>
        <w:rPr>
          <w:rFonts w:eastAsia="Calibri"/>
          <w:color w:val="000000"/>
        </w:rPr>
      </w:pPr>
      <w:r w:rsidRPr="000B37D4">
        <w:rPr>
          <w:rFonts w:eastAsia="Calibri"/>
          <w:color w:val="000000"/>
          <w:u w:val="single"/>
        </w:rPr>
        <w:t>Образец №1</w:t>
      </w:r>
      <w:r w:rsidRPr="000B37D4">
        <w:rPr>
          <w:rFonts w:eastAsia="Calibri"/>
          <w:color w:val="000000"/>
        </w:rPr>
        <w:t xml:space="preserve"> Опис на представените документи</w:t>
      </w:r>
      <w:r w:rsidR="00415702">
        <w:rPr>
          <w:rFonts w:eastAsia="Calibri"/>
          <w:color w:val="000000"/>
        </w:rPr>
        <w:t>, включително и плик „Предлагани ценови параметри“</w:t>
      </w:r>
      <w:r w:rsidRPr="000B37D4">
        <w:rPr>
          <w:rFonts w:eastAsia="Calibri"/>
          <w:color w:val="000000"/>
        </w:rPr>
        <w:t xml:space="preserve"> </w:t>
      </w:r>
    </w:p>
    <w:p w:rsidR="00081A07" w:rsidRDefault="00081A07" w:rsidP="000B37D4">
      <w:pPr>
        <w:autoSpaceDE w:val="0"/>
        <w:autoSpaceDN w:val="0"/>
        <w:adjustRightInd w:val="0"/>
        <w:ind w:left="645" w:firstLine="708"/>
        <w:rPr>
          <w:sz w:val="23"/>
          <w:szCs w:val="23"/>
        </w:rPr>
      </w:pPr>
      <w:r w:rsidRPr="00081A07">
        <w:rPr>
          <w:sz w:val="23"/>
          <w:szCs w:val="23"/>
          <w:u w:val="single"/>
        </w:rPr>
        <w:t>Образец №1.1</w:t>
      </w:r>
      <w:r>
        <w:rPr>
          <w:sz w:val="23"/>
          <w:szCs w:val="23"/>
        </w:rPr>
        <w:t xml:space="preserve"> Информация по чл. 44, ал.1 от ППЗОП</w:t>
      </w:r>
    </w:p>
    <w:p w:rsidR="00415702" w:rsidRPr="000B37D4" w:rsidRDefault="00415702" w:rsidP="000B37D4">
      <w:pPr>
        <w:autoSpaceDE w:val="0"/>
        <w:autoSpaceDN w:val="0"/>
        <w:adjustRightInd w:val="0"/>
        <w:ind w:left="645" w:firstLine="708"/>
        <w:rPr>
          <w:rFonts w:eastAsia="Calibri"/>
          <w:color w:val="000000"/>
        </w:rPr>
      </w:pPr>
      <w:r w:rsidRPr="00081A07">
        <w:rPr>
          <w:sz w:val="23"/>
          <w:szCs w:val="23"/>
          <w:u w:val="single"/>
        </w:rPr>
        <w:t>Образец №1.</w:t>
      </w:r>
      <w:r>
        <w:rPr>
          <w:sz w:val="23"/>
          <w:szCs w:val="23"/>
          <w:u w:val="single"/>
        </w:rPr>
        <w:t>2</w:t>
      </w:r>
      <w:r>
        <w:rPr>
          <w:sz w:val="23"/>
          <w:szCs w:val="23"/>
        </w:rPr>
        <w:t xml:space="preserve"> </w:t>
      </w:r>
      <w:r>
        <w:rPr>
          <w:sz w:val="23"/>
          <w:szCs w:val="23"/>
        </w:rPr>
        <w:t>Декларация за съхраняване и обработка на лични данни</w:t>
      </w:r>
    </w:p>
    <w:p w:rsidR="00441B7F" w:rsidRDefault="000B37D4" w:rsidP="00441B7F">
      <w:pPr>
        <w:autoSpaceDE w:val="0"/>
        <w:autoSpaceDN w:val="0"/>
        <w:adjustRightInd w:val="0"/>
        <w:ind w:left="645" w:firstLine="708"/>
        <w:rPr>
          <w:rFonts w:eastAsia="Calibri"/>
          <w:color w:val="000000"/>
        </w:rPr>
      </w:pPr>
      <w:r w:rsidRPr="000B37D4">
        <w:rPr>
          <w:rFonts w:eastAsia="Calibri"/>
          <w:color w:val="000000"/>
          <w:u w:val="single"/>
        </w:rPr>
        <w:t>Образец №2</w:t>
      </w:r>
      <w:r w:rsidR="00441B7F">
        <w:rPr>
          <w:rFonts w:eastAsia="Calibri"/>
          <w:color w:val="000000"/>
        </w:rPr>
        <w:t xml:space="preserve"> ЕЕДОП. </w:t>
      </w:r>
    </w:p>
    <w:p w:rsidR="000B37D4" w:rsidRPr="00441B7F" w:rsidRDefault="000B37D4" w:rsidP="00441B7F">
      <w:pPr>
        <w:autoSpaceDE w:val="0"/>
        <w:autoSpaceDN w:val="0"/>
        <w:adjustRightInd w:val="0"/>
        <w:ind w:left="645" w:firstLine="708"/>
        <w:rPr>
          <w:rFonts w:eastAsia="Calibri"/>
          <w:color w:val="000000"/>
        </w:rPr>
      </w:pPr>
      <w:r w:rsidRPr="000B37D4">
        <w:rPr>
          <w:rFonts w:eastAsia="Calibri"/>
          <w:color w:val="000000"/>
          <w:u w:val="single"/>
        </w:rPr>
        <w:t>Образец №</w:t>
      </w:r>
      <w:r w:rsidR="00441B7F">
        <w:rPr>
          <w:rFonts w:eastAsia="Calibri"/>
          <w:color w:val="000000"/>
          <w:u w:val="single"/>
        </w:rPr>
        <w:t>3</w:t>
      </w:r>
      <w:r w:rsidRPr="000B37D4">
        <w:rPr>
          <w:rFonts w:eastAsia="Calibri"/>
          <w:color w:val="000000"/>
        </w:rPr>
        <w:t xml:space="preserve"> - Техническо предложение. </w:t>
      </w:r>
    </w:p>
    <w:p w:rsidR="000B37D4" w:rsidRPr="000B37D4" w:rsidRDefault="00441B7F" w:rsidP="000B37D4">
      <w:pPr>
        <w:autoSpaceDE w:val="0"/>
        <w:autoSpaceDN w:val="0"/>
        <w:adjustRightInd w:val="0"/>
        <w:ind w:left="645" w:firstLine="708"/>
        <w:rPr>
          <w:rFonts w:eastAsia="Calibri"/>
          <w:color w:val="000000"/>
        </w:rPr>
      </w:pPr>
      <w:r>
        <w:rPr>
          <w:rFonts w:eastAsia="Calibri"/>
          <w:color w:val="000000"/>
          <w:u w:val="single"/>
        </w:rPr>
        <w:t>Образец №4</w:t>
      </w:r>
      <w:r w:rsidR="000B37D4" w:rsidRPr="000B37D4">
        <w:rPr>
          <w:rFonts w:eastAsia="Calibri"/>
          <w:color w:val="000000"/>
        </w:rPr>
        <w:t xml:space="preserve"> - Ценово предложение. </w:t>
      </w:r>
    </w:p>
    <w:p w:rsidR="000B37D4" w:rsidRPr="000B37D4" w:rsidRDefault="000B37D4" w:rsidP="000B37D4">
      <w:pPr>
        <w:autoSpaceDE w:val="0"/>
        <w:autoSpaceDN w:val="0"/>
        <w:adjustRightInd w:val="0"/>
        <w:ind w:left="645" w:firstLine="708"/>
        <w:rPr>
          <w:rFonts w:eastAsia="Calibri"/>
          <w:color w:val="000000"/>
        </w:rPr>
      </w:pPr>
    </w:p>
    <w:p w:rsidR="000B37D4" w:rsidRPr="000B37D4" w:rsidRDefault="000B37D4" w:rsidP="000B37D4">
      <w:pPr>
        <w:numPr>
          <w:ilvl w:val="0"/>
          <w:numId w:val="15"/>
        </w:numPr>
        <w:autoSpaceDE w:val="0"/>
        <w:autoSpaceDN w:val="0"/>
        <w:adjustRightInd w:val="0"/>
        <w:ind w:left="1353"/>
        <w:rPr>
          <w:rFonts w:eastAsia="Calibri"/>
          <w:color w:val="000000"/>
        </w:rPr>
      </w:pPr>
      <w:r w:rsidRPr="000B37D4">
        <w:rPr>
          <w:rFonts w:eastAsia="Calibri"/>
          <w:color w:val="000000"/>
        </w:rPr>
        <w:t>Проект на договор</w:t>
      </w:r>
    </w:p>
    <w:p w:rsidR="005B772E" w:rsidRDefault="005B772E" w:rsidP="000B37D4">
      <w:pPr>
        <w:tabs>
          <w:tab w:val="left" w:pos="2268"/>
          <w:tab w:val="left" w:pos="2835"/>
        </w:tabs>
        <w:ind w:left="709"/>
        <w:jc w:val="both"/>
      </w:pPr>
    </w:p>
    <w:p w:rsidR="00AD02CB" w:rsidRPr="00CE7605" w:rsidRDefault="00AD02CB" w:rsidP="00AD02CB">
      <w:pPr>
        <w:tabs>
          <w:tab w:val="left" w:pos="2268"/>
          <w:tab w:val="left" w:pos="2835"/>
        </w:tabs>
        <w:ind w:left="709"/>
        <w:jc w:val="both"/>
      </w:pPr>
    </w:p>
    <w:p w:rsidR="00AD02CB" w:rsidRPr="00CD3CFF" w:rsidRDefault="00AD02CB" w:rsidP="00AD02CB">
      <w:pPr>
        <w:tabs>
          <w:tab w:val="left" w:pos="0"/>
          <w:tab w:val="left" w:pos="1701"/>
        </w:tabs>
        <w:ind w:left="360"/>
        <w:jc w:val="both"/>
        <w:rPr>
          <w:sz w:val="28"/>
          <w:szCs w:val="28"/>
        </w:rPr>
      </w:pPr>
    </w:p>
    <w:p w:rsidR="00AD02CB" w:rsidRPr="00226BDD" w:rsidRDefault="00AD02CB" w:rsidP="00AD02CB">
      <w:pPr>
        <w:ind w:firstLine="360"/>
        <w:jc w:val="both"/>
        <w:rPr>
          <w:i/>
        </w:rPr>
      </w:pPr>
      <w:r w:rsidRPr="00226BDD">
        <w:rPr>
          <w:i/>
        </w:rPr>
        <w:t>При противоречие в записите на отделните документи от документацията</w:t>
      </w:r>
      <w:r w:rsidR="000B37D4">
        <w:rPr>
          <w:i/>
        </w:rPr>
        <w:t>,</w:t>
      </w:r>
      <w:r w:rsidRPr="00226BDD">
        <w:rPr>
          <w:i/>
        </w:rPr>
        <w:t xml:space="preserve"> валидни са записите в документа с по-висок приоритет, като приоритетите на документите са в следната последователност:</w:t>
      </w:r>
    </w:p>
    <w:p w:rsidR="00AD02CB" w:rsidRPr="00226BDD" w:rsidRDefault="00AD02CB" w:rsidP="00AD02CB">
      <w:pPr>
        <w:numPr>
          <w:ilvl w:val="0"/>
          <w:numId w:val="5"/>
        </w:numPr>
        <w:jc w:val="both"/>
        <w:rPr>
          <w:i/>
        </w:rPr>
      </w:pPr>
      <w:r w:rsidRPr="00226BDD">
        <w:rPr>
          <w:i/>
        </w:rPr>
        <w:t>Решението за откриване на процедурата;</w:t>
      </w:r>
    </w:p>
    <w:p w:rsidR="00AD02CB" w:rsidRPr="00226BDD" w:rsidRDefault="00AD02CB" w:rsidP="00AD02CB">
      <w:pPr>
        <w:numPr>
          <w:ilvl w:val="0"/>
          <w:numId w:val="5"/>
        </w:numPr>
        <w:jc w:val="both"/>
        <w:rPr>
          <w:i/>
        </w:rPr>
      </w:pPr>
      <w:r w:rsidRPr="00226BDD">
        <w:rPr>
          <w:i/>
        </w:rPr>
        <w:t>Обявление за обществена поръчка;</w:t>
      </w:r>
    </w:p>
    <w:p w:rsidR="00AD02CB" w:rsidRPr="000B37D4" w:rsidRDefault="000B37D4" w:rsidP="00AD02CB">
      <w:pPr>
        <w:numPr>
          <w:ilvl w:val="0"/>
          <w:numId w:val="5"/>
        </w:numPr>
        <w:jc w:val="both"/>
        <w:rPr>
          <w:i/>
        </w:rPr>
      </w:pPr>
      <w:r w:rsidRPr="000B37D4">
        <w:rPr>
          <w:i/>
        </w:rPr>
        <w:t>Документация за обществената поръчка;</w:t>
      </w:r>
    </w:p>
    <w:p w:rsidR="00AD02CB" w:rsidRDefault="00AD02CB" w:rsidP="00AD02CB">
      <w:pPr>
        <w:numPr>
          <w:ilvl w:val="0"/>
          <w:numId w:val="5"/>
        </w:numPr>
        <w:jc w:val="both"/>
        <w:rPr>
          <w:i/>
        </w:rPr>
      </w:pPr>
      <w:r w:rsidRPr="00226BDD">
        <w:rPr>
          <w:i/>
        </w:rPr>
        <w:t>Обр</w:t>
      </w:r>
      <w:r>
        <w:rPr>
          <w:i/>
        </w:rPr>
        <w:t>азците за участие в процедурата</w:t>
      </w:r>
      <w:r w:rsidR="000B37D4">
        <w:rPr>
          <w:i/>
        </w:rPr>
        <w:t>;</w:t>
      </w:r>
    </w:p>
    <w:p w:rsidR="000B37D4" w:rsidRPr="00226BDD" w:rsidRDefault="000B37D4" w:rsidP="00AD02CB">
      <w:pPr>
        <w:numPr>
          <w:ilvl w:val="0"/>
          <w:numId w:val="5"/>
        </w:numPr>
        <w:jc w:val="both"/>
        <w:rPr>
          <w:i/>
        </w:rPr>
      </w:pPr>
      <w:r>
        <w:rPr>
          <w:i/>
        </w:rPr>
        <w:t>Проекта на договор.</w:t>
      </w:r>
    </w:p>
    <w:p w:rsidR="00AD02CB" w:rsidRDefault="00AD02CB" w:rsidP="00AD02CB">
      <w:pPr>
        <w:jc w:val="both"/>
        <w:rPr>
          <w:b/>
          <w:i/>
          <w:u w:val="single"/>
        </w:rPr>
      </w:pPr>
    </w:p>
    <w:p w:rsidR="00AD02CB" w:rsidRDefault="00AD02CB" w:rsidP="00AD02CB">
      <w:pPr>
        <w:jc w:val="both"/>
        <w:rPr>
          <w:i/>
        </w:rPr>
      </w:pPr>
      <w:r w:rsidRPr="00555CB4">
        <w:rPr>
          <w:b/>
          <w:i/>
          <w:u w:val="single"/>
        </w:rPr>
        <w:t>Документът с най-висок приоритет е посочен на първо място</w:t>
      </w:r>
      <w:r w:rsidRPr="00226BDD">
        <w:rPr>
          <w:i/>
        </w:rPr>
        <w:t>.</w:t>
      </w: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0B37D4" w:rsidRDefault="000B37D4" w:rsidP="00AD02CB">
      <w:pPr>
        <w:jc w:val="center"/>
        <w:rPr>
          <w:szCs w:val="28"/>
        </w:rPr>
      </w:pPr>
    </w:p>
    <w:p w:rsidR="00C92DC1" w:rsidRPr="00C92DC1" w:rsidRDefault="00AD02CB" w:rsidP="00C92DC1">
      <w:pPr>
        <w:numPr>
          <w:ilvl w:val="0"/>
          <w:numId w:val="16"/>
        </w:numPr>
        <w:jc w:val="both"/>
        <w:rPr>
          <w:b/>
          <w:u w:val="single"/>
        </w:rPr>
      </w:pPr>
      <w:r w:rsidRPr="0001788B">
        <w:rPr>
          <w:szCs w:val="28"/>
        </w:rPr>
        <w:br w:type="page"/>
      </w:r>
      <w:r w:rsidR="00C92DC1" w:rsidRPr="00C92DC1">
        <w:rPr>
          <w:b/>
          <w:szCs w:val="28"/>
        </w:rPr>
        <w:lastRenderedPageBreak/>
        <w:t>ПЪЛНО ОПИСАНИЕ НА ПРЕДМЕТА НА ОБЩЕСТВЕНАТА ПОРЪЧКА</w:t>
      </w:r>
    </w:p>
    <w:p w:rsidR="00C92DC1" w:rsidRPr="00C92DC1" w:rsidRDefault="00C92DC1" w:rsidP="00C92DC1">
      <w:pPr>
        <w:ind w:left="720"/>
        <w:jc w:val="center"/>
        <w:rPr>
          <w:b/>
          <w:u w:val="single"/>
        </w:rPr>
      </w:pPr>
      <w:r w:rsidRPr="00C92DC1">
        <w:rPr>
          <w:b/>
          <w:szCs w:val="28"/>
        </w:rPr>
        <w:t>ТЕХНИЧЕСКА СПЕЦИФИКАЦИЯ</w:t>
      </w:r>
    </w:p>
    <w:p w:rsidR="00AD02CB" w:rsidRPr="0001788B" w:rsidRDefault="00AD02CB" w:rsidP="00AD02CB">
      <w:pPr>
        <w:tabs>
          <w:tab w:val="num" w:pos="0"/>
        </w:tabs>
        <w:jc w:val="center"/>
        <w:rPr>
          <w:b/>
        </w:rPr>
      </w:pPr>
    </w:p>
    <w:p w:rsidR="00AD02CB" w:rsidRPr="00517A1C" w:rsidRDefault="00517A1C" w:rsidP="00517A1C">
      <w:pPr>
        <w:pStyle w:val="af"/>
        <w:tabs>
          <w:tab w:val="num" w:pos="0"/>
        </w:tabs>
        <w:jc w:val="center"/>
        <w:rPr>
          <w:b/>
        </w:rPr>
      </w:pPr>
      <w:r w:rsidRPr="00517A1C">
        <w:rPr>
          <w:b/>
          <w:szCs w:val="28"/>
        </w:rPr>
        <w:t>ПЪЛНО ОПИСАНИЕ НА ПРЕДМЕТА НА ОБЩЕСТВЕНАТА ПОРЪЧКА</w:t>
      </w:r>
    </w:p>
    <w:p w:rsidR="00AD02CB" w:rsidRPr="00551127" w:rsidRDefault="00AD02CB" w:rsidP="00AD02CB">
      <w:pPr>
        <w:tabs>
          <w:tab w:val="num" w:pos="0"/>
        </w:tabs>
        <w:jc w:val="center"/>
        <w:rPr>
          <w:sz w:val="26"/>
          <w:szCs w:val="26"/>
        </w:rPr>
      </w:pPr>
    </w:p>
    <w:p w:rsidR="005A3828" w:rsidRPr="005A3828" w:rsidRDefault="00431C15" w:rsidP="005A3828">
      <w:pPr>
        <w:numPr>
          <w:ilvl w:val="0"/>
          <w:numId w:val="17"/>
        </w:numPr>
        <w:tabs>
          <w:tab w:val="num" w:pos="0"/>
        </w:tabs>
        <w:ind w:left="0" w:right="43" w:firstLine="705"/>
        <w:jc w:val="both"/>
        <w:rPr>
          <w:sz w:val="26"/>
          <w:szCs w:val="26"/>
        </w:rPr>
      </w:pPr>
      <w:r w:rsidRPr="005A3828">
        <w:rPr>
          <w:b/>
          <w:bCs/>
          <w:u w:val="single"/>
        </w:rPr>
        <w:t xml:space="preserve">Възложител на обществената поръчка: </w:t>
      </w:r>
      <w:r w:rsidRPr="0006781A">
        <w:t xml:space="preserve">Възложител на обществената поръчка е </w:t>
      </w:r>
      <w:r w:rsidRPr="005A3828">
        <w:rPr>
          <w:b/>
          <w:bCs/>
        </w:rPr>
        <w:t xml:space="preserve">“Водоснабдяване и канализация в ликвидация” ЕООД, гр. Пазарджик, ул. “Втори януари“  № 6. </w:t>
      </w:r>
    </w:p>
    <w:p w:rsidR="00AD02CB" w:rsidRPr="005A3828" w:rsidRDefault="00AD02CB" w:rsidP="005A3828">
      <w:pPr>
        <w:numPr>
          <w:ilvl w:val="0"/>
          <w:numId w:val="17"/>
        </w:numPr>
        <w:tabs>
          <w:tab w:val="num" w:pos="0"/>
        </w:tabs>
        <w:ind w:left="0" w:right="43" w:firstLine="705"/>
        <w:jc w:val="both"/>
        <w:rPr>
          <w:sz w:val="26"/>
          <w:szCs w:val="26"/>
        </w:rPr>
      </w:pPr>
      <w:r w:rsidRPr="005A3828">
        <w:rPr>
          <w:b/>
          <w:sz w:val="26"/>
          <w:szCs w:val="26"/>
          <w:u w:val="single"/>
        </w:rPr>
        <w:t>Наименование</w:t>
      </w:r>
      <w:r w:rsidR="00C92DC1" w:rsidRPr="005A3828">
        <w:rPr>
          <w:b/>
          <w:sz w:val="26"/>
          <w:szCs w:val="26"/>
          <w:u w:val="single"/>
        </w:rPr>
        <w:t xml:space="preserve"> на обществената </w:t>
      </w:r>
      <w:r w:rsidR="00431C15" w:rsidRPr="005A3828">
        <w:rPr>
          <w:b/>
          <w:sz w:val="26"/>
          <w:szCs w:val="26"/>
          <w:u w:val="single"/>
        </w:rPr>
        <w:t>поръчка</w:t>
      </w:r>
      <w:r w:rsidRPr="005A3828">
        <w:rPr>
          <w:sz w:val="26"/>
          <w:szCs w:val="26"/>
        </w:rPr>
        <w:t xml:space="preserve"> –</w:t>
      </w:r>
      <w:r w:rsidR="005A3828" w:rsidRPr="005A3828">
        <w:rPr>
          <w:rFonts w:ascii="Calibri" w:hAnsi="Calibri"/>
          <w:b/>
          <w:bCs/>
          <w:i/>
          <w:sz w:val="28"/>
          <w:szCs w:val="28"/>
          <w:lang w:eastAsia="en-US"/>
        </w:rPr>
        <w:t>„</w:t>
      </w:r>
      <w:r w:rsidR="005A3828" w:rsidRPr="005A3828">
        <w:rPr>
          <w:rFonts w:ascii="Calibri" w:hAnsi="Calibri"/>
          <w:b/>
          <w:lang w:eastAsia="en-US"/>
        </w:rPr>
        <w:t>Доставка на водомери за питейна вода и компоненти за системи за дистанционно отчитане, водомерни шахти</w:t>
      </w:r>
      <w:r w:rsidR="005A3828" w:rsidRPr="005A3828">
        <w:rPr>
          <w:rFonts w:ascii="Calibri" w:hAnsi="Calibri"/>
          <w:b/>
          <w:bCs/>
          <w:lang w:eastAsia="en-US"/>
        </w:rPr>
        <w:t xml:space="preserve">”, </w:t>
      </w:r>
      <w:r w:rsidR="003C4F28" w:rsidRPr="00C9407E">
        <w:t xml:space="preserve"> необходими</w:t>
      </w:r>
      <w:r w:rsidR="003C4F28">
        <w:t xml:space="preserve"> </w:t>
      </w:r>
      <w:r w:rsidRPr="003C4F28">
        <w:t>за нуждите на</w:t>
      </w:r>
      <w:r w:rsidR="006B4911" w:rsidRPr="003C4F28">
        <w:t xml:space="preserve"> </w:t>
      </w:r>
      <w:r w:rsidR="00BC2AA2" w:rsidRPr="003C4F28">
        <w:t>експлоатационната дейност</w:t>
      </w:r>
      <w:r w:rsidR="00BC2AA2" w:rsidRPr="005A3828">
        <w:rPr>
          <w:sz w:val="26"/>
          <w:szCs w:val="26"/>
        </w:rPr>
        <w:t xml:space="preserve"> на </w:t>
      </w:r>
      <w:r w:rsidRPr="005A3828">
        <w:rPr>
          <w:sz w:val="26"/>
          <w:szCs w:val="26"/>
        </w:rPr>
        <w:t xml:space="preserve"> „В</w:t>
      </w:r>
      <w:r w:rsidR="005A3828">
        <w:rPr>
          <w:sz w:val="26"/>
          <w:szCs w:val="26"/>
        </w:rPr>
        <w:t xml:space="preserve"> </w:t>
      </w:r>
      <w:r w:rsidRPr="005A3828">
        <w:rPr>
          <w:sz w:val="26"/>
          <w:szCs w:val="26"/>
        </w:rPr>
        <w:t>и</w:t>
      </w:r>
      <w:r w:rsidR="005A3828">
        <w:rPr>
          <w:sz w:val="26"/>
          <w:szCs w:val="26"/>
        </w:rPr>
        <w:t xml:space="preserve"> </w:t>
      </w:r>
      <w:r w:rsidRPr="005A3828">
        <w:rPr>
          <w:sz w:val="26"/>
          <w:szCs w:val="26"/>
        </w:rPr>
        <w:t>К в ликвидация”ЕООД, гр.Пазарджик”</w:t>
      </w:r>
      <w:r w:rsidR="00431C15" w:rsidRPr="005A3828">
        <w:rPr>
          <w:sz w:val="26"/>
          <w:szCs w:val="26"/>
        </w:rPr>
        <w:t>;</w:t>
      </w:r>
    </w:p>
    <w:p w:rsidR="00431C15" w:rsidRDefault="00431C15" w:rsidP="00431C15">
      <w:pPr>
        <w:pStyle w:val="firstline"/>
        <w:numPr>
          <w:ilvl w:val="0"/>
          <w:numId w:val="17"/>
        </w:numPr>
        <w:tabs>
          <w:tab w:val="left" w:pos="720"/>
        </w:tabs>
        <w:spacing w:before="0" w:beforeAutospacing="0" w:after="0" w:afterAutospacing="0"/>
        <w:jc w:val="both"/>
        <w:rPr>
          <w:sz w:val="23"/>
          <w:szCs w:val="23"/>
          <w:lang w:val="bg-BG"/>
        </w:rPr>
      </w:pPr>
      <w:r>
        <w:rPr>
          <w:b/>
          <w:bCs/>
          <w:sz w:val="23"/>
          <w:szCs w:val="23"/>
          <w:lang w:val="bg-BG"/>
        </w:rPr>
        <w:t xml:space="preserve">    </w:t>
      </w:r>
      <w:proofErr w:type="spellStart"/>
      <w:r w:rsidRPr="00BC2AA2">
        <w:rPr>
          <w:b/>
          <w:bCs/>
          <w:sz w:val="23"/>
          <w:szCs w:val="23"/>
          <w:u w:val="single"/>
        </w:rPr>
        <w:t>Вид</w:t>
      </w:r>
      <w:proofErr w:type="spellEnd"/>
      <w:r w:rsidRPr="00BC2AA2">
        <w:rPr>
          <w:b/>
          <w:bCs/>
          <w:sz w:val="23"/>
          <w:szCs w:val="23"/>
          <w:u w:val="single"/>
        </w:rPr>
        <w:t xml:space="preserve"> (</w:t>
      </w:r>
      <w:proofErr w:type="spellStart"/>
      <w:r w:rsidRPr="00BC2AA2">
        <w:rPr>
          <w:b/>
          <w:bCs/>
          <w:sz w:val="23"/>
          <w:szCs w:val="23"/>
          <w:u w:val="single"/>
        </w:rPr>
        <w:t>обект</w:t>
      </w:r>
      <w:proofErr w:type="spellEnd"/>
      <w:r w:rsidRPr="00BC2AA2">
        <w:rPr>
          <w:b/>
          <w:bCs/>
          <w:sz w:val="23"/>
          <w:szCs w:val="23"/>
          <w:u w:val="single"/>
        </w:rPr>
        <w:t xml:space="preserve">) </w:t>
      </w:r>
      <w:proofErr w:type="spellStart"/>
      <w:r w:rsidRPr="00BC2AA2">
        <w:rPr>
          <w:b/>
          <w:bCs/>
          <w:sz w:val="23"/>
          <w:szCs w:val="23"/>
          <w:u w:val="single"/>
        </w:rPr>
        <w:t>на</w:t>
      </w:r>
      <w:proofErr w:type="spellEnd"/>
      <w:r w:rsidRPr="00BC2AA2">
        <w:rPr>
          <w:b/>
          <w:bCs/>
          <w:sz w:val="23"/>
          <w:szCs w:val="23"/>
          <w:u w:val="single"/>
        </w:rPr>
        <w:t xml:space="preserve"> </w:t>
      </w:r>
      <w:proofErr w:type="spellStart"/>
      <w:r w:rsidRPr="00BC2AA2">
        <w:rPr>
          <w:b/>
          <w:bCs/>
          <w:sz w:val="23"/>
          <w:szCs w:val="23"/>
          <w:u w:val="single"/>
        </w:rPr>
        <w:t>поръчката</w:t>
      </w:r>
      <w:proofErr w:type="spellEnd"/>
      <w:r>
        <w:rPr>
          <w:b/>
          <w:bCs/>
          <w:sz w:val="23"/>
          <w:szCs w:val="23"/>
        </w:rPr>
        <w:t xml:space="preserve">: </w:t>
      </w:r>
      <w:proofErr w:type="spellStart"/>
      <w:r>
        <w:rPr>
          <w:sz w:val="23"/>
          <w:szCs w:val="23"/>
        </w:rPr>
        <w:t>Доставки</w:t>
      </w:r>
      <w:proofErr w:type="spellEnd"/>
    </w:p>
    <w:p w:rsidR="00431C15" w:rsidRPr="00431C15" w:rsidRDefault="00431C15" w:rsidP="00431C15">
      <w:pPr>
        <w:pStyle w:val="firstline"/>
        <w:numPr>
          <w:ilvl w:val="0"/>
          <w:numId w:val="17"/>
        </w:numPr>
        <w:tabs>
          <w:tab w:val="left" w:pos="720"/>
        </w:tabs>
        <w:spacing w:before="0" w:beforeAutospacing="0" w:after="0" w:afterAutospacing="0"/>
        <w:ind w:left="0" w:firstLine="705"/>
        <w:jc w:val="both"/>
        <w:rPr>
          <w:sz w:val="26"/>
          <w:szCs w:val="26"/>
          <w:lang w:val="bg-BG"/>
        </w:rPr>
      </w:pPr>
      <w:proofErr w:type="spellStart"/>
      <w:r w:rsidRPr="00BC2AA2">
        <w:rPr>
          <w:b/>
          <w:bCs/>
          <w:sz w:val="23"/>
          <w:szCs w:val="23"/>
          <w:u w:val="single"/>
        </w:rPr>
        <w:t>Правно</w:t>
      </w:r>
      <w:proofErr w:type="spellEnd"/>
      <w:r w:rsidRPr="00BC2AA2">
        <w:rPr>
          <w:b/>
          <w:bCs/>
          <w:sz w:val="23"/>
          <w:szCs w:val="23"/>
          <w:u w:val="single"/>
        </w:rPr>
        <w:t xml:space="preserve"> </w:t>
      </w:r>
      <w:proofErr w:type="spellStart"/>
      <w:r w:rsidRPr="00BC2AA2">
        <w:rPr>
          <w:b/>
          <w:bCs/>
          <w:sz w:val="23"/>
          <w:szCs w:val="23"/>
          <w:u w:val="single"/>
        </w:rPr>
        <w:t>основание</w:t>
      </w:r>
      <w:proofErr w:type="spellEnd"/>
      <w:r w:rsidRPr="00BC2AA2">
        <w:rPr>
          <w:b/>
          <w:bCs/>
          <w:sz w:val="23"/>
          <w:szCs w:val="23"/>
          <w:u w:val="single"/>
        </w:rPr>
        <w:t xml:space="preserve"> </w:t>
      </w:r>
      <w:proofErr w:type="spellStart"/>
      <w:r w:rsidRPr="00BC2AA2">
        <w:rPr>
          <w:b/>
          <w:bCs/>
          <w:sz w:val="23"/>
          <w:szCs w:val="23"/>
          <w:u w:val="single"/>
        </w:rPr>
        <w:t>за</w:t>
      </w:r>
      <w:proofErr w:type="spellEnd"/>
      <w:r w:rsidRPr="00BC2AA2">
        <w:rPr>
          <w:b/>
          <w:bCs/>
          <w:sz w:val="23"/>
          <w:szCs w:val="23"/>
          <w:u w:val="single"/>
        </w:rPr>
        <w:t xml:space="preserve"> </w:t>
      </w:r>
      <w:proofErr w:type="spellStart"/>
      <w:r w:rsidRPr="00BC2AA2">
        <w:rPr>
          <w:b/>
          <w:bCs/>
          <w:sz w:val="23"/>
          <w:szCs w:val="23"/>
          <w:u w:val="single"/>
        </w:rPr>
        <w:t>откриване</w:t>
      </w:r>
      <w:proofErr w:type="spellEnd"/>
      <w:r w:rsidRPr="00BC2AA2">
        <w:rPr>
          <w:b/>
          <w:bCs/>
          <w:sz w:val="23"/>
          <w:szCs w:val="23"/>
          <w:u w:val="single"/>
        </w:rPr>
        <w:t xml:space="preserve"> на процедурата:</w:t>
      </w:r>
      <w:r>
        <w:rPr>
          <w:b/>
          <w:bCs/>
          <w:sz w:val="23"/>
          <w:szCs w:val="23"/>
        </w:rPr>
        <w:t xml:space="preserve"> </w:t>
      </w:r>
      <w:r>
        <w:rPr>
          <w:sz w:val="23"/>
          <w:szCs w:val="23"/>
        </w:rPr>
        <w:t xml:space="preserve">Възложителят открива настоящата процедура за възлагане на обществена поръчка на основание чл.18, ал.1, т.12 </w:t>
      </w:r>
      <w:proofErr w:type="spellStart"/>
      <w:r>
        <w:rPr>
          <w:sz w:val="23"/>
          <w:szCs w:val="23"/>
        </w:rPr>
        <w:t>от</w:t>
      </w:r>
      <w:proofErr w:type="spellEnd"/>
      <w:r>
        <w:rPr>
          <w:sz w:val="23"/>
          <w:szCs w:val="23"/>
        </w:rPr>
        <w:t xml:space="preserve"> ЗОП.</w:t>
      </w:r>
    </w:p>
    <w:p w:rsidR="00431C15" w:rsidRPr="00431C15" w:rsidRDefault="00431C15" w:rsidP="00431C15">
      <w:pPr>
        <w:pStyle w:val="firstline"/>
        <w:numPr>
          <w:ilvl w:val="0"/>
          <w:numId w:val="17"/>
        </w:numPr>
        <w:tabs>
          <w:tab w:val="left" w:pos="720"/>
        </w:tabs>
        <w:spacing w:before="0" w:beforeAutospacing="0" w:after="0" w:afterAutospacing="0"/>
        <w:ind w:left="0" w:firstLine="705"/>
        <w:jc w:val="both"/>
        <w:rPr>
          <w:sz w:val="23"/>
          <w:szCs w:val="23"/>
        </w:rPr>
      </w:pPr>
      <w:proofErr w:type="spellStart"/>
      <w:r w:rsidRPr="00BC2AA2">
        <w:rPr>
          <w:b/>
          <w:bCs/>
          <w:sz w:val="23"/>
          <w:szCs w:val="23"/>
          <w:u w:val="single"/>
        </w:rPr>
        <w:t>Мотиви</w:t>
      </w:r>
      <w:proofErr w:type="spellEnd"/>
      <w:r w:rsidRPr="00BC2AA2">
        <w:rPr>
          <w:b/>
          <w:bCs/>
          <w:sz w:val="23"/>
          <w:szCs w:val="23"/>
          <w:u w:val="single"/>
        </w:rPr>
        <w:t xml:space="preserve"> </w:t>
      </w:r>
      <w:proofErr w:type="spellStart"/>
      <w:r w:rsidRPr="00BC2AA2">
        <w:rPr>
          <w:b/>
          <w:bCs/>
          <w:sz w:val="23"/>
          <w:szCs w:val="23"/>
          <w:u w:val="single"/>
        </w:rPr>
        <w:t>за</w:t>
      </w:r>
      <w:proofErr w:type="spellEnd"/>
      <w:r w:rsidRPr="00BC2AA2">
        <w:rPr>
          <w:b/>
          <w:bCs/>
          <w:sz w:val="23"/>
          <w:szCs w:val="23"/>
          <w:u w:val="single"/>
        </w:rPr>
        <w:t xml:space="preserve"> </w:t>
      </w:r>
      <w:proofErr w:type="spellStart"/>
      <w:r w:rsidRPr="00BC2AA2">
        <w:rPr>
          <w:b/>
          <w:bCs/>
          <w:sz w:val="23"/>
          <w:szCs w:val="23"/>
          <w:u w:val="single"/>
        </w:rPr>
        <w:t>избора</w:t>
      </w:r>
      <w:proofErr w:type="spellEnd"/>
      <w:r w:rsidRPr="00BC2AA2">
        <w:rPr>
          <w:b/>
          <w:bCs/>
          <w:sz w:val="23"/>
          <w:szCs w:val="23"/>
          <w:u w:val="single"/>
        </w:rPr>
        <w:t xml:space="preserve"> </w:t>
      </w:r>
      <w:proofErr w:type="spellStart"/>
      <w:r w:rsidRPr="00BC2AA2">
        <w:rPr>
          <w:b/>
          <w:bCs/>
          <w:sz w:val="23"/>
          <w:szCs w:val="23"/>
          <w:u w:val="single"/>
        </w:rPr>
        <w:t>на</w:t>
      </w:r>
      <w:proofErr w:type="spellEnd"/>
      <w:r w:rsidRPr="00BC2AA2">
        <w:rPr>
          <w:b/>
          <w:bCs/>
          <w:sz w:val="23"/>
          <w:szCs w:val="23"/>
          <w:u w:val="single"/>
        </w:rPr>
        <w:t xml:space="preserve"> процедура по възлагане на обществената поръчка</w:t>
      </w:r>
      <w:r w:rsidRPr="00431C15">
        <w:rPr>
          <w:b/>
          <w:bCs/>
          <w:sz w:val="23"/>
          <w:szCs w:val="23"/>
        </w:rPr>
        <w:t xml:space="preserve">: </w:t>
      </w:r>
      <w:r w:rsidRPr="00431C15">
        <w:rPr>
          <w:sz w:val="23"/>
          <w:szCs w:val="23"/>
        </w:rPr>
        <w:t xml:space="preserve">Прогнозната стойност на обществената поръчка е в рамките на стойностните прагове за Доставки по чл.20, ал.2, т.2 от ЗОП. Вида на процедурата съгласно чл.18, ал.1, т.12 е </w:t>
      </w:r>
      <w:r w:rsidRPr="00431C15">
        <w:rPr>
          <w:sz w:val="23"/>
          <w:szCs w:val="23"/>
          <w:u w:val="single"/>
        </w:rPr>
        <w:t>Публично състезание</w:t>
      </w:r>
      <w:r w:rsidRPr="00431C15">
        <w:rPr>
          <w:sz w:val="23"/>
          <w:szCs w:val="23"/>
        </w:rPr>
        <w:t xml:space="preserve">. </w:t>
      </w:r>
    </w:p>
    <w:p w:rsidR="00431C15" w:rsidRPr="00900AD0" w:rsidRDefault="00431C15" w:rsidP="00431C15">
      <w:pPr>
        <w:pStyle w:val="firstline"/>
        <w:numPr>
          <w:ilvl w:val="0"/>
          <w:numId w:val="17"/>
        </w:numPr>
        <w:tabs>
          <w:tab w:val="left" w:pos="720"/>
        </w:tabs>
        <w:spacing w:before="0" w:beforeAutospacing="0" w:after="0" w:afterAutospacing="0"/>
        <w:ind w:left="0" w:firstLine="705"/>
        <w:jc w:val="both"/>
        <w:rPr>
          <w:color w:val="FF0000"/>
          <w:sz w:val="23"/>
          <w:szCs w:val="23"/>
        </w:rPr>
      </w:pPr>
      <w:proofErr w:type="spellStart"/>
      <w:r w:rsidRPr="005A3828">
        <w:rPr>
          <w:b/>
          <w:bCs/>
          <w:color w:val="FF0000"/>
          <w:sz w:val="23"/>
          <w:szCs w:val="23"/>
          <w:u w:val="single"/>
        </w:rPr>
        <w:t>Прогнозна</w:t>
      </w:r>
      <w:proofErr w:type="spellEnd"/>
      <w:r w:rsidRPr="005A3828">
        <w:rPr>
          <w:b/>
          <w:bCs/>
          <w:color w:val="FF0000"/>
          <w:sz w:val="23"/>
          <w:szCs w:val="23"/>
          <w:u w:val="single"/>
        </w:rPr>
        <w:t xml:space="preserve"> </w:t>
      </w:r>
      <w:proofErr w:type="spellStart"/>
      <w:r w:rsidRPr="005A3828">
        <w:rPr>
          <w:b/>
          <w:bCs/>
          <w:color w:val="FF0000"/>
          <w:sz w:val="23"/>
          <w:szCs w:val="23"/>
          <w:u w:val="single"/>
        </w:rPr>
        <w:t>стойност</w:t>
      </w:r>
      <w:proofErr w:type="spellEnd"/>
      <w:r w:rsidRPr="005A3828">
        <w:rPr>
          <w:b/>
          <w:bCs/>
          <w:color w:val="FF0000"/>
          <w:sz w:val="23"/>
          <w:szCs w:val="23"/>
          <w:u w:val="single"/>
        </w:rPr>
        <w:t xml:space="preserve"> </w:t>
      </w:r>
      <w:proofErr w:type="spellStart"/>
      <w:r w:rsidRPr="005A3828">
        <w:rPr>
          <w:b/>
          <w:bCs/>
          <w:color w:val="FF0000"/>
          <w:sz w:val="23"/>
          <w:szCs w:val="23"/>
          <w:u w:val="single"/>
        </w:rPr>
        <w:t>на</w:t>
      </w:r>
      <w:proofErr w:type="spellEnd"/>
      <w:r w:rsidRPr="005A3828">
        <w:rPr>
          <w:b/>
          <w:bCs/>
          <w:color w:val="FF0000"/>
          <w:sz w:val="23"/>
          <w:szCs w:val="23"/>
          <w:u w:val="single"/>
        </w:rPr>
        <w:t xml:space="preserve"> </w:t>
      </w:r>
      <w:proofErr w:type="spellStart"/>
      <w:r w:rsidRPr="005A3828">
        <w:rPr>
          <w:b/>
          <w:bCs/>
          <w:color w:val="FF0000"/>
          <w:sz w:val="23"/>
          <w:szCs w:val="23"/>
          <w:u w:val="single"/>
        </w:rPr>
        <w:t>обществената</w:t>
      </w:r>
      <w:proofErr w:type="spellEnd"/>
      <w:r w:rsidRPr="005A3828">
        <w:rPr>
          <w:b/>
          <w:bCs/>
          <w:color w:val="FF0000"/>
          <w:sz w:val="23"/>
          <w:szCs w:val="23"/>
          <w:u w:val="single"/>
        </w:rPr>
        <w:t xml:space="preserve"> </w:t>
      </w:r>
      <w:proofErr w:type="spellStart"/>
      <w:r w:rsidRPr="005A3828">
        <w:rPr>
          <w:b/>
          <w:bCs/>
          <w:color w:val="FF0000"/>
          <w:sz w:val="23"/>
          <w:szCs w:val="23"/>
          <w:u w:val="single"/>
        </w:rPr>
        <w:t>поръчка</w:t>
      </w:r>
      <w:proofErr w:type="spellEnd"/>
      <w:r w:rsidRPr="005A3828">
        <w:rPr>
          <w:b/>
          <w:bCs/>
          <w:color w:val="FF0000"/>
          <w:sz w:val="23"/>
          <w:szCs w:val="23"/>
        </w:rPr>
        <w:t xml:space="preserve">: </w:t>
      </w:r>
      <w:r w:rsidR="005A3828">
        <w:rPr>
          <w:color w:val="FF0000"/>
          <w:sz w:val="23"/>
          <w:szCs w:val="23"/>
          <w:lang w:val="bg-BG"/>
        </w:rPr>
        <w:t>3</w:t>
      </w:r>
      <w:r w:rsidR="00BE00BD" w:rsidRPr="005A3828">
        <w:rPr>
          <w:color w:val="FF0000"/>
          <w:sz w:val="23"/>
          <w:szCs w:val="23"/>
          <w:lang w:val="bg-BG"/>
        </w:rPr>
        <w:t>8</w:t>
      </w:r>
      <w:r w:rsidR="00C30ADA" w:rsidRPr="005A3828">
        <w:rPr>
          <w:color w:val="FF0000"/>
          <w:sz w:val="23"/>
          <w:szCs w:val="23"/>
          <w:lang w:val="bg-BG"/>
        </w:rPr>
        <w:t>0</w:t>
      </w:r>
      <w:r w:rsidRPr="005A3828">
        <w:rPr>
          <w:color w:val="FF0000"/>
          <w:sz w:val="23"/>
          <w:szCs w:val="23"/>
        </w:rPr>
        <w:t xml:space="preserve"> 000</w:t>
      </w:r>
      <w:proofErr w:type="gramStart"/>
      <w:r w:rsidRPr="005A3828">
        <w:rPr>
          <w:color w:val="FF0000"/>
          <w:sz w:val="23"/>
          <w:szCs w:val="23"/>
        </w:rPr>
        <w:t>,00</w:t>
      </w:r>
      <w:proofErr w:type="gramEnd"/>
      <w:r w:rsidRPr="005A3828">
        <w:rPr>
          <w:color w:val="FF0000"/>
          <w:sz w:val="23"/>
          <w:szCs w:val="23"/>
        </w:rPr>
        <w:t xml:space="preserve"> (</w:t>
      </w:r>
      <w:r w:rsidR="00675499">
        <w:rPr>
          <w:color w:val="FF0000"/>
          <w:sz w:val="23"/>
          <w:szCs w:val="23"/>
          <w:lang w:val="bg-BG"/>
        </w:rPr>
        <w:t>триста и осемдесет хиляди)</w:t>
      </w:r>
      <w:r w:rsidRPr="005A3828">
        <w:rPr>
          <w:color w:val="FF0000"/>
          <w:sz w:val="23"/>
          <w:szCs w:val="23"/>
        </w:rPr>
        <w:t xml:space="preserve"> </w:t>
      </w:r>
      <w:proofErr w:type="spellStart"/>
      <w:r w:rsidRPr="005A3828">
        <w:rPr>
          <w:color w:val="FF0000"/>
          <w:sz w:val="23"/>
          <w:szCs w:val="23"/>
        </w:rPr>
        <w:t>лева</w:t>
      </w:r>
      <w:proofErr w:type="spellEnd"/>
      <w:r w:rsidRPr="005A3828">
        <w:rPr>
          <w:color w:val="FF0000"/>
          <w:sz w:val="23"/>
          <w:szCs w:val="23"/>
        </w:rPr>
        <w:t xml:space="preserve"> </w:t>
      </w:r>
      <w:proofErr w:type="spellStart"/>
      <w:r w:rsidRPr="005A3828">
        <w:rPr>
          <w:color w:val="FF0000"/>
          <w:sz w:val="23"/>
          <w:szCs w:val="23"/>
        </w:rPr>
        <w:t>без</w:t>
      </w:r>
      <w:proofErr w:type="spellEnd"/>
      <w:r w:rsidRPr="005A3828">
        <w:rPr>
          <w:color w:val="FF0000"/>
          <w:sz w:val="23"/>
          <w:szCs w:val="23"/>
        </w:rPr>
        <w:t xml:space="preserve"> ДДС </w:t>
      </w:r>
      <w:proofErr w:type="spellStart"/>
      <w:r w:rsidRPr="005A3828">
        <w:rPr>
          <w:color w:val="FF0000"/>
          <w:sz w:val="23"/>
          <w:szCs w:val="23"/>
        </w:rPr>
        <w:t>за</w:t>
      </w:r>
      <w:proofErr w:type="spellEnd"/>
      <w:r w:rsidRPr="005A3828">
        <w:rPr>
          <w:color w:val="FF0000"/>
          <w:sz w:val="23"/>
          <w:szCs w:val="23"/>
        </w:rPr>
        <w:t xml:space="preserve"> </w:t>
      </w:r>
      <w:proofErr w:type="spellStart"/>
      <w:r w:rsidRPr="005A3828">
        <w:rPr>
          <w:color w:val="FF0000"/>
          <w:sz w:val="23"/>
          <w:szCs w:val="23"/>
        </w:rPr>
        <w:t>целия</w:t>
      </w:r>
      <w:proofErr w:type="spellEnd"/>
      <w:r w:rsidRPr="005A3828">
        <w:rPr>
          <w:color w:val="FF0000"/>
          <w:sz w:val="23"/>
          <w:szCs w:val="23"/>
        </w:rPr>
        <w:t xml:space="preserve"> </w:t>
      </w:r>
      <w:proofErr w:type="spellStart"/>
      <w:r w:rsidRPr="005A3828">
        <w:rPr>
          <w:color w:val="FF0000"/>
          <w:sz w:val="23"/>
          <w:szCs w:val="23"/>
        </w:rPr>
        <w:t>двугодишен</w:t>
      </w:r>
      <w:proofErr w:type="spellEnd"/>
      <w:r w:rsidRPr="005A3828">
        <w:rPr>
          <w:color w:val="FF0000"/>
          <w:sz w:val="23"/>
          <w:szCs w:val="23"/>
        </w:rPr>
        <w:t xml:space="preserve"> </w:t>
      </w:r>
      <w:proofErr w:type="spellStart"/>
      <w:r w:rsidRPr="005A3828">
        <w:rPr>
          <w:color w:val="FF0000"/>
          <w:sz w:val="23"/>
          <w:szCs w:val="23"/>
        </w:rPr>
        <w:t>срок</w:t>
      </w:r>
      <w:proofErr w:type="spellEnd"/>
      <w:r w:rsidRPr="005A3828">
        <w:rPr>
          <w:color w:val="FF0000"/>
          <w:sz w:val="23"/>
          <w:szCs w:val="23"/>
        </w:rPr>
        <w:t xml:space="preserve"> </w:t>
      </w:r>
      <w:proofErr w:type="spellStart"/>
      <w:r w:rsidRPr="005A3828">
        <w:rPr>
          <w:color w:val="FF0000"/>
          <w:sz w:val="23"/>
          <w:szCs w:val="23"/>
        </w:rPr>
        <w:t>на</w:t>
      </w:r>
      <w:proofErr w:type="spellEnd"/>
      <w:r w:rsidRPr="005A3828">
        <w:rPr>
          <w:color w:val="FF0000"/>
          <w:sz w:val="23"/>
          <w:szCs w:val="23"/>
        </w:rPr>
        <w:t xml:space="preserve"> </w:t>
      </w:r>
      <w:proofErr w:type="spellStart"/>
      <w:r w:rsidRPr="005A3828">
        <w:rPr>
          <w:color w:val="FF0000"/>
          <w:sz w:val="23"/>
          <w:szCs w:val="23"/>
        </w:rPr>
        <w:t>договора</w:t>
      </w:r>
      <w:proofErr w:type="spellEnd"/>
      <w:r w:rsidRPr="005A3828">
        <w:rPr>
          <w:color w:val="FF0000"/>
          <w:sz w:val="23"/>
          <w:szCs w:val="23"/>
        </w:rPr>
        <w:t xml:space="preserve">. </w:t>
      </w:r>
      <w:r w:rsidR="00900AD0">
        <w:rPr>
          <w:color w:val="FF0000"/>
          <w:sz w:val="23"/>
          <w:szCs w:val="23"/>
          <w:lang w:val="bg-BG"/>
        </w:rPr>
        <w:t xml:space="preserve">Възложителят не се задължава с достигане на прогнозната стойност. </w:t>
      </w:r>
      <w:proofErr w:type="spellStart"/>
      <w:r w:rsidR="00900AD0" w:rsidRPr="00900AD0">
        <w:rPr>
          <w:color w:val="FF0000"/>
          <w:sz w:val="23"/>
          <w:szCs w:val="23"/>
        </w:rPr>
        <w:t>Ако</w:t>
      </w:r>
      <w:proofErr w:type="spellEnd"/>
      <w:r w:rsidR="00900AD0" w:rsidRPr="00900AD0">
        <w:rPr>
          <w:color w:val="FF0000"/>
          <w:sz w:val="23"/>
          <w:szCs w:val="23"/>
        </w:rPr>
        <w:t xml:space="preserve"> </w:t>
      </w:r>
      <w:proofErr w:type="spellStart"/>
      <w:r w:rsidR="00900AD0" w:rsidRPr="00900AD0">
        <w:rPr>
          <w:color w:val="FF0000"/>
          <w:sz w:val="23"/>
          <w:szCs w:val="23"/>
        </w:rPr>
        <w:t>при</w:t>
      </w:r>
      <w:proofErr w:type="spellEnd"/>
      <w:r w:rsidR="00900AD0" w:rsidRPr="00900AD0">
        <w:rPr>
          <w:color w:val="FF0000"/>
          <w:sz w:val="23"/>
          <w:szCs w:val="23"/>
        </w:rPr>
        <w:t xml:space="preserve"> </w:t>
      </w:r>
      <w:proofErr w:type="spellStart"/>
      <w:r w:rsidR="00900AD0" w:rsidRPr="00900AD0">
        <w:rPr>
          <w:color w:val="FF0000"/>
          <w:sz w:val="23"/>
          <w:szCs w:val="23"/>
        </w:rPr>
        <w:t>прекратяване</w:t>
      </w:r>
      <w:proofErr w:type="spellEnd"/>
      <w:r w:rsidR="00900AD0" w:rsidRPr="00900AD0">
        <w:rPr>
          <w:color w:val="FF0000"/>
          <w:sz w:val="23"/>
          <w:szCs w:val="23"/>
        </w:rPr>
        <w:t xml:space="preserve"> </w:t>
      </w:r>
      <w:proofErr w:type="spellStart"/>
      <w:r w:rsidR="00900AD0" w:rsidRPr="00900AD0">
        <w:rPr>
          <w:color w:val="FF0000"/>
          <w:sz w:val="23"/>
          <w:szCs w:val="23"/>
        </w:rPr>
        <w:t>на</w:t>
      </w:r>
      <w:proofErr w:type="spellEnd"/>
      <w:r w:rsidR="00900AD0" w:rsidRPr="00900AD0">
        <w:rPr>
          <w:color w:val="FF0000"/>
          <w:sz w:val="23"/>
          <w:szCs w:val="23"/>
        </w:rPr>
        <w:t xml:space="preserve"> </w:t>
      </w:r>
      <w:proofErr w:type="spellStart"/>
      <w:r w:rsidR="00900AD0" w:rsidRPr="00900AD0">
        <w:rPr>
          <w:color w:val="FF0000"/>
          <w:sz w:val="23"/>
          <w:szCs w:val="23"/>
        </w:rPr>
        <w:t>договора</w:t>
      </w:r>
      <w:proofErr w:type="spellEnd"/>
      <w:r w:rsidR="00900AD0" w:rsidRPr="00900AD0">
        <w:rPr>
          <w:color w:val="FF0000"/>
          <w:sz w:val="23"/>
          <w:szCs w:val="23"/>
        </w:rPr>
        <w:t xml:space="preserve"> </w:t>
      </w:r>
      <w:proofErr w:type="spellStart"/>
      <w:r w:rsidR="00900AD0" w:rsidRPr="00900AD0">
        <w:rPr>
          <w:color w:val="FF0000"/>
          <w:sz w:val="23"/>
          <w:szCs w:val="23"/>
        </w:rPr>
        <w:t>не</w:t>
      </w:r>
      <w:proofErr w:type="spellEnd"/>
      <w:r w:rsidR="00900AD0" w:rsidRPr="00900AD0">
        <w:rPr>
          <w:color w:val="FF0000"/>
          <w:sz w:val="23"/>
          <w:szCs w:val="23"/>
        </w:rPr>
        <w:t xml:space="preserve"> е </w:t>
      </w:r>
      <w:proofErr w:type="spellStart"/>
      <w:r w:rsidR="00900AD0" w:rsidRPr="00900AD0">
        <w:rPr>
          <w:color w:val="FF0000"/>
          <w:sz w:val="23"/>
          <w:szCs w:val="23"/>
        </w:rPr>
        <w:t>достигната</w:t>
      </w:r>
      <w:proofErr w:type="spellEnd"/>
      <w:r w:rsidR="00900AD0" w:rsidRPr="00900AD0">
        <w:rPr>
          <w:color w:val="FF0000"/>
          <w:sz w:val="23"/>
          <w:szCs w:val="23"/>
        </w:rPr>
        <w:t xml:space="preserve"> </w:t>
      </w:r>
      <w:proofErr w:type="gramStart"/>
      <w:r w:rsidR="00900AD0" w:rsidRPr="00900AD0">
        <w:rPr>
          <w:color w:val="FF0000"/>
          <w:sz w:val="23"/>
          <w:szCs w:val="23"/>
          <w:lang w:val="bg-BG"/>
        </w:rPr>
        <w:t xml:space="preserve">прогнозната </w:t>
      </w:r>
      <w:r w:rsidR="00900AD0" w:rsidRPr="00900AD0">
        <w:rPr>
          <w:color w:val="FF0000"/>
          <w:sz w:val="23"/>
          <w:szCs w:val="23"/>
        </w:rPr>
        <w:t xml:space="preserve"> </w:t>
      </w:r>
      <w:proofErr w:type="spellStart"/>
      <w:r w:rsidR="00900AD0" w:rsidRPr="00900AD0">
        <w:rPr>
          <w:color w:val="FF0000"/>
          <w:sz w:val="23"/>
          <w:szCs w:val="23"/>
        </w:rPr>
        <w:t>стойност</w:t>
      </w:r>
      <w:proofErr w:type="spellEnd"/>
      <w:proofErr w:type="gramEnd"/>
      <w:r w:rsidR="00900AD0" w:rsidRPr="00900AD0">
        <w:rPr>
          <w:color w:val="FF0000"/>
          <w:sz w:val="23"/>
          <w:szCs w:val="23"/>
        </w:rPr>
        <w:t xml:space="preserve"> </w:t>
      </w:r>
      <w:proofErr w:type="spellStart"/>
      <w:r w:rsidR="00900AD0" w:rsidRPr="00900AD0">
        <w:rPr>
          <w:color w:val="FF0000"/>
          <w:sz w:val="23"/>
          <w:szCs w:val="23"/>
        </w:rPr>
        <w:t>по</w:t>
      </w:r>
      <w:proofErr w:type="spellEnd"/>
      <w:r w:rsidR="00900AD0" w:rsidRPr="00900AD0">
        <w:rPr>
          <w:color w:val="FF0000"/>
          <w:sz w:val="23"/>
          <w:szCs w:val="23"/>
        </w:rPr>
        <w:t xml:space="preserve"> </w:t>
      </w:r>
      <w:proofErr w:type="spellStart"/>
      <w:r w:rsidR="00900AD0" w:rsidRPr="00900AD0">
        <w:rPr>
          <w:color w:val="FF0000"/>
          <w:sz w:val="23"/>
          <w:szCs w:val="23"/>
        </w:rPr>
        <w:t>него</w:t>
      </w:r>
      <w:proofErr w:type="spellEnd"/>
      <w:r w:rsidR="00900AD0" w:rsidRPr="00900AD0">
        <w:rPr>
          <w:color w:val="FF0000"/>
          <w:sz w:val="23"/>
          <w:szCs w:val="23"/>
        </w:rPr>
        <w:t xml:space="preserve">, ВЪЗЛОЖИТЕЛЯТ </w:t>
      </w:r>
      <w:proofErr w:type="spellStart"/>
      <w:r w:rsidR="00900AD0" w:rsidRPr="00900AD0">
        <w:rPr>
          <w:color w:val="FF0000"/>
          <w:sz w:val="23"/>
          <w:szCs w:val="23"/>
        </w:rPr>
        <w:t>не</w:t>
      </w:r>
      <w:proofErr w:type="spellEnd"/>
      <w:r w:rsidR="00900AD0" w:rsidRPr="00900AD0">
        <w:rPr>
          <w:color w:val="FF0000"/>
          <w:sz w:val="23"/>
          <w:szCs w:val="23"/>
        </w:rPr>
        <w:t xml:space="preserve"> </w:t>
      </w:r>
      <w:proofErr w:type="spellStart"/>
      <w:r w:rsidR="00900AD0" w:rsidRPr="00900AD0">
        <w:rPr>
          <w:color w:val="FF0000"/>
          <w:sz w:val="23"/>
          <w:szCs w:val="23"/>
        </w:rPr>
        <w:t>дължи</w:t>
      </w:r>
      <w:proofErr w:type="spellEnd"/>
      <w:r w:rsidR="00900AD0" w:rsidRPr="00900AD0">
        <w:rPr>
          <w:color w:val="FF0000"/>
          <w:sz w:val="23"/>
          <w:szCs w:val="23"/>
        </w:rPr>
        <w:t xml:space="preserve"> </w:t>
      </w:r>
      <w:proofErr w:type="spellStart"/>
      <w:r w:rsidR="00900AD0" w:rsidRPr="00900AD0">
        <w:rPr>
          <w:color w:val="FF0000"/>
          <w:sz w:val="23"/>
          <w:szCs w:val="23"/>
        </w:rPr>
        <w:t>на</w:t>
      </w:r>
      <w:proofErr w:type="spellEnd"/>
      <w:r w:rsidR="00900AD0" w:rsidRPr="00900AD0">
        <w:rPr>
          <w:color w:val="FF0000"/>
          <w:sz w:val="23"/>
          <w:szCs w:val="23"/>
        </w:rPr>
        <w:t xml:space="preserve"> </w:t>
      </w:r>
      <w:proofErr w:type="spellStart"/>
      <w:r w:rsidR="00900AD0" w:rsidRPr="00900AD0">
        <w:rPr>
          <w:color w:val="FF0000"/>
          <w:sz w:val="23"/>
          <w:szCs w:val="23"/>
        </w:rPr>
        <w:t>Изпълнителя</w:t>
      </w:r>
      <w:proofErr w:type="spellEnd"/>
      <w:r w:rsidR="00900AD0" w:rsidRPr="00900AD0">
        <w:rPr>
          <w:color w:val="FF0000"/>
          <w:sz w:val="23"/>
          <w:szCs w:val="23"/>
        </w:rPr>
        <w:t xml:space="preserve">, </w:t>
      </w:r>
      <w:proofErr w:type="spellStart"/>
      <w:r w:rsidR="00900AD0" w:rsidRPr="00900AD0">
        <w:rPr>
          <w:color w:val="FF0000"/>
          <w:sz w:val="23"/>
          <w:szCs w:val="23"/>
        </w:rPr>
        <w:t>каквото</w:t>
      </w:r>
      <w:proofErr w:type="spellEnd"/>
      <w:r w:rsidR="00900AD0" w:rsidRPr="00900AD0">
        <w:rPr>
          <w:color w:val="FF0000"/>
          <w:sz w:val="23"/>
          <w:szCs w:val="23"/>
        </w:rPr>
        <w:t xml:space="preserve"> и </w:t>
      </w:r>
      <w:proofErr w:type="spellStart"/>
      <w:r w:rsidR="00900AD0" w:rsidRPr="00900AD0">
        <w:rPr>
          <w:color w:val="FF0000"/>
          <w:sz w:val="23"/>
          <w:szCs w:val="23"/>
        </w:rPr>
        <w:t>да</w:t>
      </w:r>
      <w:proofErr w:type="spellEnd"/>
      <w:r w:rsidR="00900AD0" w:rsidRPr="00900AD0">
        <w:rPr>
          <w:color w:val="FF0000"/>
          <w:sz w:val="23"/>
          <w:szCs w:val="23"/>
        </w:rPr>
        <w:t xml:space="preserve"> </w:t>
      </w:r>
      <w:proofErr w:type="spellStart"/>
      <w:r w:rsidR="00900AD0" w:rsidRPr="00900AD0">
        <w:rPr>
          <w:color w:val="FF0000"/>
          <w:sz w:val="23"/>
          <w:szCs w:val="23"/>
        </w:rPr>
        <w:t>било</w:t>
      </w:r>
      <w:proofErr w:type="spellEnd"/>
      <w:r w:rsidR="00900AD0" w:rsidRPr="00900AD0">
        <w:rPr>
          <w:color w:val="FF0000"/>
          <w:sz w:val="23"/>
          <w:szCs w:val="23"/>
        </w:rPr>
        <w:t xml:space="preserve"> </w:t>
      </w:r>
      <w:proofErr w:type="spellStart"/>
      <w:r w:rsidR="00900AD0" w:rsidRPr="00900AD0">
        <w:rPr>
          <w:color w:val="FF0000"/>
          <w:sz w:val="23"/>
          <w:szCs w:val="23"/>
        </w:rPr>
        <w:t>плащане</w:t>
      </w:r>
      <w:proofErr w:type="spellEnd"/>
      <w:r w:rsidR="00900AD0" w:rsidRPr="00900AD0">
        <w:rPr>
          <w:color w:val="FF0000"/>
          <w:sz w:val="23"/>
          <w:szCs w:val="23"/>
        </w:rPr>
        <w:t xml:space="preserve"> </w:t>
      </w:r>
      <w:proofErr w:type="spellStart"/>
      <w:r w:rsidR="00900AD0" w:rsidRPr="00900AD0">
        <w:rPr>
          <w:color w:val="FF0000"/>
          <w:sz w:val="23"/>
          <w:szCs w:val="23"/>
        </w:rPr>
        <w:t>или</w:t>
      </w:r>
      <w:proofErr w:type="spellEnd"/>
      <w:r w:rsidR="00900AD0" w:rsidRPr="00900AD0">
        <w:rPr>
          <w:color w:val="FF0000"/>
          <w:sz w:val="23"/>
          <w:szCs w:val="23"/>
        </w:rPr>
        <w:t xml:space="preserve"> </w:t>
      </w:r>
      <w:proofErr w:type="spellStart"/>
      <w:r w:rsidR="00900AD0" w:rsidRPr="00900AD0">
        <w:rPr>
          <w:color w:val="FF0000"/>
          <w:sz w:val="23"/>
          <w:szCs w:val="23"/>
        </w:rPr>
        <w:t>обезщетение</w:t>
      </w:r>
      <w:proofErr w:type="spellEnd"/>
      <w:r w:rsidR="00900AD0" w:rsidRPr="00900AD0">
        <w:rPr>
          <w:color w:val="FF0000"/>
          <w:sz w:val="23"/>
          <w:szCs w:val="23"/>
        </w:rPr>
        <w:t>.</w:t>
      </w:r>
    </w:p>
    <w:p w:rsidR="00431C15" w:rsidRPr="00431C15" w:rsidRDefault="00431C15" w:rsidP="00431C15">
      <w:pPr>
        <w:pStyle w:val="firstline"/>
        <w:numPr>
          <w:ilvl w:val="0"/>
          <w:numId w:val="17"/>
        </w:numPr>
        <w:tabs>
          <w:tab w:val="left" w:pos="720"/>
        </w:tabs>
        <w:spacing w:before="0" w:beforeAutospacing="0" w:after="0" w:afterAutospacing="0"/>
        <w:ind w:left="0" w:firstLine="705"/>
        <w:jc w:val="both"/>
        <w:rPr>
          <w:sz w:val="23"/>
          <w:szCs w:val="23"/>
        </w:rPr>
      </w:pPr>
      <w:r w:rsidRPr="00431C15">
        <w:rPr>
          <w:b/>
          <w:bCs/>
          <w:sz w:val="23"/>
          <w:szCs w:val="23"/>
        </w:rPr>
        <w:t xml:space="preserve"> </w:t>
      </w:r>
      <w:r w:rsidRPr="00BC2AA2">
        <w:rPr>
          <w:b/>
          <w:bCs/>
          <w:sz w:val="23"/>
          <w:szCs w:val="23"/>
          <w:u w:val="single"/>
        </w:rPr>
        <w:t>Източник на финансиране, условия и начини на плащане</w:t>
      </w:r>
      <w:r w:rsidRPr="00431C15">
        <w:rPr>
          <w:sz w:val="23"/>
          <w:szCs w:val="23"/>
        </w:rPr>
        <w:t xml:space="preserve">: Финансирането на поръчката е със собствени средства на Възложителя. Заплащането се извършва въз основа на предоставена фактура от страна на Изпълнителя и подписан от страните приемателно – предавателен протокол, по банков път в срок до 30 (тридесет) календарни дни считано от представянето на посочените документи. </w:t>
      </w:r>
    </w:p>
    <w:p w:rsidR="005A3828" w:rsidRPr="005A3828" w:rsidRDefault="00431C15" w:rsidP="00431C15">
      <w:pPr>
        <w:numPr>
          <w:ilvl w:val="0"/>
          <w:numId w:val="17"/>
        </w:numPr>
        <w:tabs>
          <w:tab w:val="left" w:pos="720"/>
        </w:tabs>
        <w:ind w:left="0" w:right="42" w:firstLine="705"/>
        <w:jc w:val="both"/>
        <w:rPr>
          <w:color w:val="FF0000"/>
          <w:sz w:val="26"/>
          <w:szCs w:val="26"/>
        </w:rPr>
      </w:pPr>
      <w:r w:rsidRPr="005A3828">
        <w:rPr>
          <w:b/>
          <w:bCs/>
          <w:sz w:val="23"/>
          <w:szCs w:val="23"/>
          <w:u w:val="single"/>
        </w:rPr>
        <w:t xml:space="preserve"> Място на изпълнение</w:t>
      </w:r>
      <w:r w:rsidRPr="005A3828">
        <w:rPr>
          <w:b/>
          <w:bCs/>
          <w:sz w:val="23"/>
          <w:szCs w:val="23"/>
        </w:rPr>
        <w:t xml:space="preserve">: </w:t>
      </w:r>
      <w:r w:rsidR="00A81CE5" w:rsidRPr="005A3828">
        <w:rPr>
          <w:bCs/>
          <w:sz w:val="23"/>
          <w:szCs w:val="23"/>
        </w:rPr>
        <w:t>Доставката на стоките</w:t>
      </w:r>
      <w:r w:rsidR="00A81CE5" w:rsidRPr="005A3828">
        <w:rPr>
          <w:b/>
          <w:bCs/>
          <w:sz w:val="23"/>
          <w:szCs w:val="23"/>
        </w:rPr>
        <w:t xml:space="preserve"> </w:t>
      </w:r>
      <w:r w:rsidR="00A81CE5" w:rsidRPr="005A3828">
        <w:rPr>
          <w:bCs/>
          <w:sz w:val="23"/>
          <w:szCs w:val="23"/>
        </w:rPr>
        <w:t>до</w:t>
      </w:r>
      <w:r w:rsidR="005A3828" w:rsidRPr="005A3828">
        <w:rPr>
          <w:bCs/>
          <w:sz w:val="23"/>
          <w:szCs w:val="23"/>
        </w:rPr>
        <w:t>:</w:t>
      </w:r>
      <w:r w:rsidR="005A3828" w:rsidRPr="005A3828">
        <w:rPr>
          <w:bCs/>
          <w:lang w:eastAsia="en-US"/>
        </w:rPr>
        <w:t xml:space="preserve"> </w:t>
      </w:r>
      <w:r w:rsidR="005A3828" w:rsidRPr="005A3828">
        <w:rPr>
          <w:bCs/>
          <w:color w:val="FF0000"/>
          <w:lang w:eastAsia="en-US"/>
        </w:rPr>
        <w:t>гр. Пазарджик , ул. „ Втори януари” №6;</w:t>
      </w:r>
      <w:r w:rsidR="00A81CE5" w:rsidRPr="005A3828">
        <w:rPr>
          <w:b/>
          <w:bCs/>
          <w:color w:val="FF0000"/>
          <w:sz w:val="23"/>
          <w:szCs w:val="23"/>
        </w:rPr>
        <w:t xml:space="preserve"> </w:t>
      </w:r>
    </w:p>
    <w:p w:rsidR="00BC2AA2" w:rsidRPr="005A3828" w:rsidRDefault="00431C15" w:rsidP="00431C15">
      <w:pPr>
        <w:numPr>
          <w:ilvl w:val="0"/>
          <w:numId w:val="17"/>
        </w:numPr>
        <w:tabs>
          <w:tab w:val="left" w:pos="720"/>
        </w:tabs>
        <w:ind w:left="0" w:right="42" w:firstLine="705"/>
        <w:jc w:val="both"/>
        <w:rPr>
          <w:sz w:val="26"/>
          <w:szCs w:val="26"/>
        </w:rPr>
      </w:pPr>
      <w:r w:rsidRPr="005A3828">
        <w:rPr>
          <w:b/>
          <w:bCs/>
          <w:sz w:val="23"/>
          <w:szCs w:val="23"/>
        </w:rPr>
        <w:t xml:space="preserve"> </w:t>
      </w:r>
      <w:r w:rsidRPr="005A3828">
        <w:rPr>
          <w:b/>
          <w:bCs/>
          <w:sz w:val="23"/>
          <w:szCs w:val="23"/>
          <w:u w:val="single"/>
        </w:rPr>
        <w:t xml:space="preserve">Срок </w:t>
      </w:r>
      <w:r w:rsidR="002B043E">
        <w:rPr>
          <w:b/>
          <w:bCs/>
          <w:sz w:val="23"/>
          <w:szCs w:val="23"/>
          <w:u w:val="single"/>
        </w:rPr>
        <w:t>за</w:t>
      </w:r>
      <w:r w:rsidRPr="005A3828">
        <w:rPr>
          <w:b/>
          <w:bCs/>
          <w:sz w:val="23"/>
          <w:szCs w:val="23"/>
          <w:u w:val="single"/>
        </w:rPr>
        <w:t xml:space="preserve"> изпълнение на </w:t>
      </w:r>
      <w:r w:rsidR="002B043E">
        <w:rPr>
          <w:b/>
          <w:bCs/>
          <w:sz w:val="23"/>
          <w:szCs w:val="23"/>
          <w:u w:val="single"/>
        </w:rPr>
        <w:t xml:space="preserve">обществената </w:t>
      </w:r>
      <w:r w:rsidRPr="005A3828">
        <w:rPr>
          <w:b/>
          <w:bCs/>
          <w:sz w:val="23"/>
          <w:szCs w:val="23"/>
          <w:u w:val="single"/>
        </w:rPr>
        <w:t>поръчка</w:t>
      </w:r>
      <w:r w:rsidRPr="005A3828">
        <w:rPr>
          <w:b/>
          <w:bCs/>
          <w:sz w:val="23"/>
          <w:szCs w:val="23"/>
        </w:rPr>
        <w:t xml:space="preserve">: </w:t>
      </w:r>
      <w:r w:rsidR="002B043E">
        <w:rPr>
          <w:b/>
          <w:bCs/>
          <w:sz w:val="23"/>
          <w:szCs w:val="23"/>
        </w:rPr>
        <w:t xml:space="preserve"> </w:t>
      </w:r>
      <w:r w:rsidRPr="005A3828">
        <w:rPr>
          <w:sz w:val="23"/>
          <w:szCs w:val="23"/>
        </w:rPr>
        <w:t>2</w:t>
      </w:r>
      <w:r w:rsidR="002B043E">
        <w:rPr>
          <w:sz w:val="23"/>
          <w:szCs w:val="23"/>
        </w:rPr>
        <w:t>4 месеца</w:t>
      </w:r>
      <w:r w:rsidRPr="005A3828">
        <w:rPr>
          <w:sz w:val="23"/>
          <w:szCs w:val="23"/>
        </w:rPr>
        <w:t>, считано от датата на сключване на договора</w:t>
      </w:r>
      <w:r w:rsidR="005A3828" w:rsidRPr="005A3828">
        <w:rPr>
          <w:sz w:val="23"/>
          <w:szCs w:val="23"/>
        </w:rPr>
        <w:t xml:space="preserve"> или до достигане стойността на договора – което събитие настъпи по-напред.</w:t>
      </w:r>
      <w:r w:rsidRPr="005A3828">
        <w:rPr>
          <w:rFonts w:ascii="Cambria" w:hAnsi="Cambria" w:cs="Cambria"/>
          <w:i/>
          <w:iCs/>
          <w:sz w:val="23"/>
          <w:szCs w:val="23"/>
        </w:rPr>
        <w:t xml:space="preserve">. </w:t>
      </w:r>
    </w:p>
    <w:p w:rsidR="00BC2AA2" w:rsidRDefault="00431C15" w:rsidP="00AD02CB">
      <w:pPr>
        <w:pStyle w:val="firstline"/>
        <w:numPr>
          <w:ilvl w:val="0"/>
          <w:numId w:val="17"/>
        </w:numPr>
        <w:tabs>
          <w:tab w:val="left" w:pos="720"/>
        </w:tabs>
        <w:spacing w:before="0" w:beforeAutospacing="0" w:after="0" w:afterAutospacing="0"/>
        <w:ind w:left="0" w:firstLine="705"/>
        <w:jc w:val="both"/>
        <w:rPr>
          <w:sz w:val="26"/>
          <w:szCs w:val="26"/>
          <w:lang w:val="bg-BG"/>
        </w:rPr>
      </w:pPr>
      <w:r w:rsidRPr="00BC2AA2">
        <w:rPr>
          <w:b/>
          <w:bCs/>
          <w:sz w:val="23"/>
          <w:szCs w:val="23"/>
        </w:rPr>
        <w:t xml:space="preserve"> </w:t>
      </w:r>
      <w:proofErr w:type="spellStart"/>
      <w:r w:rsidRPr="00BC2AA2">
        <w:rPr>
          <w:b/>
          <w:bCs/>
          <w:sz w:val="23"/>
          <w:szCs w:val="23"/>
          <w:u w:val="single"/>
        </w:rPr>
        <w:t>Описание</w:t>
      </w:r>
      <w:proofErr w:type="spellEnd"/>
      <w:r w:rsidRPr="00BC2AA2">
        <w:rPr>
          <w:b/>
          <w:bCs/>
          <w:sz w:val="23"/>
          <w:szCs w:val="23"/>
          <w:u w:val="single"/>
        </w:rPr>
        <w:t xml:space="preserve"> </w:t>
      </w:r>
      <w:proofErr w:type="spellStart"/>
      <w:r w:rsidRPr="00BC2AA2">
        <w:rPr>
          <w:b/>
          <w:bCs/>
          <w:sz w:val="23"/>
          <w:szCs w:val="23"/>
          <w:u w:val="single"/>
        </w:rPr>
        <w:t>на</w:t>
      </w:r>
      <w:proofErr w:type="spellEnd"/>
      <w:r w:rsidRPr="00BC2AA2">
        <w:rPr>
          <w:b/>
          <w:bCs/>
          <w:sz w:val="23"/>
          <w:szCs w:val="23"/>
          <w:u w:val="single"/>
        </w:rPr>
        <w:t xml:space="preserve"> </w:t>
      </w:r>
      <w:proofErr w:type="spellStart"/>
      <w:r w:rsidRPr="00BC2AA2">
        <w:rPr>
          <w:b/>
          <w:bCs/>
          <w:sz w:val="23"/>
          <w:szCs w:val="23"/>
          <w:u w:val="single"/>
        </w:rPr>
        <w:t>поръчката</w:t>
      </w:r>
      <w:proofErr w:type="spellEnd"/>
      <w:r w:rsidRPr="00BC2AA2">
        <w:rPr>
          <w:b/>
          <w:bCs/>
          <w:sz w:val="23"/>
          <w:szCs w:val="23"/>
        </w:rPr>
        <w:t>:</w:t>
      </w:r>
      <w:r w:rsidR="00BC2AA2" w:rsidRPr="00BC2AA2">
        <w:rPr>
          <w:b/>
          <w:bCs/>
          <w:sz w:val="23"/>
          <w:szCs w:val="23"/>
          <w:lang w:val="bg-BG"/>
        </w:rPr>
        <w:t xml:space="preserve"> </w:t>
      </w:r>
      <w:r w:rsidR="00AD02CB" w:rsidRPr="00BC2AA2">
        <w:rPr>
          <w:sz w:val="26"/>
          <w:szCs w:val="26"/>
          <w:lang w:val="bg-BG"/>
        </w:rPr>
        <w:t xml:space="preserve"> Изпълнителят извършва доставка, за период от 24 /двадесет и четири/ месеца, на </w:t>
      </w:r>
      <w:r w:rsidR="00C30ADA">
        <w:rPr>
          <w:sz w:val="26"/>
          <w:szCs w:val="26"/>
          <w:lang w:val="bg-BG"/>
        </w:rPr>
        <w:t>необходимите изделия</w:t>
      </w:r>
      <w:r w:rsidR="00AD02CB" w:rsidRPr="00BC2AA2">
        <w:rPr>
          <w:sz w:val="26"/>
          <w:szCs w:val="26"/>
          <w:lang w:val="bg-BG"/>
        </w:rPr>
        <w:t xml:space="preserve"> за </w:t>
      </w:r>
      <w:r w:rsidR="00A81CE5">
        <w:rPr>
          <w:sz w:val="26"/>
          <w:szCs w:val="26"/>
          <w:lang w:val="bg-BG"/>
        </w:rPr>
        <w:t>обезпечаване стопанската дейност</w:t>
      </w:r>
      <w:r w:rsidR="00BC2AA2" w:rsidRPr="00BC2AA2">
        <w:rPr>
          <w:sz w:val="26"/>
          <w:szCs w:val="26"/>
          <w:lang w:val="bg-BG"/>
        </w:rPr>
        <w:t xml:space="preserve"> на </w:t>
      </w:r>
      <w:r w:rsidR="00AD02CB" w:rsidRPr="00BC2AA2">
        <w:rPr>
          <w:sz w:val="26"/>
          <w:szCs w:val="26"/>
          <w:lang w:val="bg-BG"/>
        </w:rPr>
        <w:t xml:space="preserve"> „В</w:t>
      </w:r>
      <w:r w:rsidR="00C30ADA">
        <w:rPr>
          <w:sz w:val="26"/>
          <w:szCs w:val="26"/>
          <w:lang w:val="bg-BG"/>
        </w:rPr>
        <w:t xml:space="preserve"> </w:t>
      </w:r>
      <w:r w:rsidR="00AD02CB" w:rsidRPr="00BC2AA2">
        <w:rPr>
          <w:sz w:val="26"/>
          <w:szCs w:val="26"/>
          <w:lang w:val="bg-BG"/>
        </w:rPr>
        <w:t>и</w:t>
      </w:r>
      <w:r w:rsidR="00C30ADA">
        <w:rPr>
          <w:sz w:val="26"/>
          <w:szCs w:val="26"/>
          <w:lang w:val="bg-BG"/>
        </w:rPr>
        <w:t xml:space="preserve"> </w:t>
      </w:r>
      <w:r w:rsidR="00AD02CB" w:rsidRPr="00BC2AA2">
        <w:rPr>
          <w:sz w:val="26"/>
          <w:szCs w:val="26"/>
          <w:lang w:val="bg-BG"/>
        </w:rPr>
        <w:t>К в ликвидация”ЕООД, гр.Пазарджик, след предварителна заявка от Възложителя</w:t>
      </w:r>
      <w:r w:rsidR="00A81CE5">
        <w:rPr>
          <w:sz w:val="26"/>
          <w:szCs w:val="26"/>
          <w:lang w:val="bg-BG"/>
        </w:rPr>
        <w:t>. Периодичните доставки на изделията, са с технически параметри и характеристики, подробно описани в техническата спецификация</w:t>
      </w:r>
      <w:r w:rsidR="00AD02CB" w:rsidRPr="00BC2AA2">
        <w:rPr>
          <w:sz w:val="26"/>
          <w:szCs w:val="26"/>
          <w:lang w:val="bg-BG"/>
        </w:rPr>
        <w:t>. Количествата за всяка доставка се определят от нуждите на Възложителя и се посочват на Изпълнителя в официална заявка. Възложителят не се задължава с минимални количества за периода на Договора</w:t>
      </w:r>
      <w:r w:rsidR="00A81CE5">
        <w:rPr>
          <w:sz w:val="26"/>
          <w:szCs w:val="26"/>
          <w:lang w:val="bg-BG"/>
        </w:rPr>
        <w:t>.</w:t>
      </w:r>
    </w:p>
    <w:p w:rsidR="00BC2AA2" w:rsidRDefault="00AD02CB" w:rsidP="00AD02CB">
      <w:pPr>
        <w:pStyle w:val="firstline"/>
        <w:numPr>
          <w:ilvl w:val="0"/>
          <w:numId w:val="17"/>
        </w:numPr>
        <w:tabs>
          <w:tab w:val="left" w:pos="720"/>
        </w:tabs>
        <w:spacing w:before="0" w:beforeAutospacing="0" w:after="0" w:afterAutospacing="0"/>
        <w:ind w:left="0" w:firstLine="705"/>
        <w:jc w:val="both"/>
        <w:rPr>
          <w:sz w:val="26"/>
          <w:szCs w:val="26"/>
          <w:lang w:val="bg-BG"/>
        </w:rPr>
      </w:pPr>
      <w:r w:rsidRPr="00BC2AA2">
        <w:rPr>
          <w:b/>
          <w:sz w:val="26"/>
          <w:szCs w:val="26"/>
          <w:u w:val="single"/>
          <w:lang w:val="bg-BG"/>
        </w:rPr>
        <w:t>Обособени позиции</w:t>
      </w:r>
      <w:r w:rsidRPr="00BC2AA2">
        <w:rPr>
          <w:sz w:val="26"/>
          <w:szCs w:val="26"/>
          <w:lang w:val="bg-BG"/>
        </w:rPr>
        <w:t xml:space="preserve"> – не.</w:t>
      </w:r>
    </w:p>
    <w:p w:rsidR="00BC2AA2" w:rsidRPr="00BC2AA2" w:rsidRDefault="00AD02CB" w:rsidP="00AD02CB">
      <w:pPr>
        <w:pStyle w:val="firstline"/>
        <w:numPr>
          <w:ilvl w:val="0"/>
          <w:numId w:val="17"/>
        </w:numPr>
        <w:tabs>
          <w:tab w:val="left" w:pos="720"/>
        </w:tabs>
        <w:spacing w:before="0" w:beforeAutospacing="0" w:after="0" w:afterAutospacing="0"/>
        <w:ind w:left="0" w:firstLine="705"/>
        <w:jc w:val="both"/>
        <w:rPr>
          <w:sz w:val="26"/>
          <w:szCs w:val="26"/>
        </w:rPr>
      </w:pPr>
      <w:r w:rsidRPr="00BC2AA2">
        <w:rPr>
          <w:sz w:val="26"/>
          <w:szCs w:val="26"/>
          <w:lang w:val="bg-BG"/>
        </w:rPr>
        <w:t>Няма да се приемат варианти.</w:t>
      </w:r>
    </w:p>
    <w:p w:rsidR="00900AD0" w:rsidRPr="00900AD0" w:rsidRDefault="00AD02CB" w:rsidP="00AD02CB">
      <w:pPr>
        <w:pStyle w:val="firstline"/>
        <w:numPr>
          <w:ilvl w:val="0"/>
          <w:numId w:val="17"/>
        </w:numPr>
        <w:tabs>
          <w:tab w:val="left" w:pos="720"/>
        </w:tabs>
        <w:spacing w:before="0" w:beforeAutospacing="0" w:after="0" w:afterAutospacing="0"/>
        <w:ind w:left="0" w:firstLine="705"/>
        <w:jc w:val="both"/>
        <w:rPr>
          <w:sz w:val="26"/>
          <w:szCs w:val="26"/>
        </w:rPr>
      </w:pPr>
      <w:proofErr w:type="spellStart"/>
      <w:r w:rsidRPr="00900AD0">
        <w:rPr>
          <w:b/>
          <w:sz w:val="26"/>
          <w:szCs w:val="26"/>
          <w:u w:val="single"/>
        </w:rPr>
        <w:t>Общо</w:t>
      </w:r>
      <w:proofErr w:type="spellEnd"/>
      <w:r w:rsidRPr="00900AD0">
        <w:rPr>
          <w:b/>
          <w:sz w:val="26"/>
          <w:szCs w:val="26"/>
          <w:u w:val="single"/>
        </w:rPr>
        <w:t xml:space="preserve"> </w:t>
      </w:r>
      <w:proofErr w:type="spellStart"/>
      <w:r w:rsidRPr="00900AD0">
        <w:rPr>
          <w:b/>
          <w:sz w:val="26"/>
          <w:szCs w:val="26"/>
          <w:u w:val="single"/>
        </w:rPr>
        <w:t>количество</w:t>
      </w:r>
      <w:proofErr w:type="spellEnd"/>
      <w:r w:rsidRPr="00900AD0">
        <w:rPr>
          <w:b/>
          <w:sz w:val="26"/>
          <w:szCs w:val="26"/>
          <w:u w:val="single"/>
        </w:rPr>
        <w:t xml:space="preserve"> </w:t>
      </w:r>
      <w:proofErr w:type="spellStart"/>
      <w:r w:rsidRPr="00900AD0">
        <w:rPr>
          <w:b/>
          <w:sz w:val="26"/>
          <w:szCs w:val="26"/>
          <w:u w:val="single"/>
        </w:rPr>
        <w:t>на</w:t>
      </w:r>
      <w:proofErr w:type="spellEnd"/>
      <w:r w:rsidRPr="00900AD0">
        <w:rPr>
          <w:b/>
          <w:sz w:val="26"/>
          <w:szCs w:val="26"/>
          <w:u w:val="single"/>
        </w:rPr>
        <w:t xml:space="preserve"> </w:t>
      </w:r>
      <w:proofErr w:type="spellStart"/>
      <w:r w:rsidRPr="00900AD0">
        <w:rPr>
          <w:b/>
          <w:sz w:val="26"/>
          <w:szCs w:val="26"/>
          <w:u w:val="single"/>
        </w:rPr>
        <w:t>поръчката</w:t>
      </w:r>
      <w:proofErr w:type="spellEnd"/>
      <w:r w:rsidRPr="00900AD0">
        <w:rPr>
          <w:sz w:val="26"/>
          <w:szCs w:val="26"/>
        </w:rPr>
        <w:t xml:space="preserve"> – </w:t>
      </w:r>
      <w:proofErr w:type="spellStart"/>
      <w:r w:rsidR="00900AD0" w:rsidRPr="00900AD0">
        <w:t>Доставката</w:t>
      </w:r>
      <w:proofErr w:type="spellEnd"/>
      <w:r w:rsidR="00900AD0" w:rsidRPr="00900AD0">
        <w:t xml:space="preserve"> </w:t>
      </w:r>
      <w:proofErr w:type="spellStart"/>
      <w:r w:rsidR="00900AD0" w:rsidRPr="00900AD0">
        <w:t>на</w:t>
      </w:r>
      <w:proofErr w:type="spellEnd"/>
      <w:r w:rsidR="00900AD0" w:rsidRPr="00900AD0">
        <w:t xml:space="preserve"> </w:t>
      </w:r>
      <w:proofErr w:type="spellStart"/>
      <w:r w:rsidR="00900AD0" w:rsidRPr="00900AD0">
        <w:t>водомери</w:t>
      </w:r>
      <w:proofErr w:type="spellEnd"/>
      <w:r w:rsidR="00900AD0" w:rsidRPr="00900AD0">
        <w:t xml:space="preserve"> </w:t>
      </w:r>
      <w:proofErr w:type="spellStart"/>
      <w:r w:rsidR="00900AD0" w:rsidRPr="00900AD0">
        <w:t>ще</w:t>
      </w:r>
      <w:proofErr w:type="spellEnd"/>
      <w:r w:rsidR="00900AD0" w:rsidRPr="00900AD0">
        <w:t xml:space="preserve"> </w:t>
      </w:r>
      <w:proofErr w:type="spellStart"/>
      <w:r w:rsidR="00900AD0" w:rsidRPr="00900AD0">
        <w:t>се</w:t>
      </w:r>
      <w:proofErr w:type="spellEnd"/>
      <w:r w:rsidR="00900AD0" w:rsidRPr="00900AD0">
        <w:t xml:space="preserve"> </w:t>
      </w:r>
      <w:proofErr w:type="spellStart"/>
      <w:r w:rsidR="00900AD0" w:rsidRPr="00900AD0">
        <w:t>извършва</w:t>
      </w:r>
      <w:proofErr w:type="spellEnd"/>
      <w:r w:rsidR="00900AD0" w:rsidRPr="00900AD0">
        <w:t xml:space="preserve"> </w:t>
      </w:r>
      <w:proofErr w:type="spellStart"/>
      <w:r w:rsidR="00900AD0" w:rsidRPr="00900AD0">
        <w:t>по</w:t>
      </w:r>
      <w:proofErr w:type="spellEnd"/>
      <w:r w:rsidR="00900AD0" w:rsidRPr="00900AD0">
        <w:t xml:space="preserve"> </w:t>
      </w:r>
      <w:proofErr w:type="spellStart"/>
      <w:r w:rsidR="00900AD0" w:rsidRPr="00900AD0">
        <w:t>периодични</w:t>
      </w:r>
      <w:proofErr w:type="spellEnd"/>
      <w:r w:rsidR="00900AD0" w:rsidRPr="00900AD0">
        <w:t xml:space="preserve"> </w:t>
      </w:r>
      <w:proofErr w:type="spellStart"/>
      <w:r w:rsidR="00900AD0" w:rsidRPr="00900AD0">
        <w:t>заявки</w:t>
      </w:r>
      <w:proofErr w:type="spellEnd"/>
      <w:r w:rsidR="00900AD0" w:rsidRPr="00900AD0">
        <w:t xml:space="preserve"> </w:t>
      </w:r>
      <w:proofErr w:type="spellStart"/>
      <w:r w:rsidR="00900AD0" w:rsidRPr="00900AD0">
        <w:t>от</w:t>
      </w:r>
      <w:proofErr w:type="spellEnd"/>
      <w:r w:rsidR="00900AD0" w:rsidRPr="00900AD0">
        <w:t xml:space="preserve"> </w:t>
      </w:r>
      <w:proofErr w:type="spellStart"/>
      <w:r w:rsidR="00900AD0" w:rsidRPr="00900AD0">
        <w:t>страна</w:t>
      </w:r>
      <w:proofErr w:type="spellEnd"/>
      <w:r w:rsidR="00900AD0" w:rsidRPr="00900AD0">
        <w:t xml:space="preserve"> </w:t>
      </w:r>
      <w:proofErr w:type="spellStart"/>
      <w:r w:rsidR="00900AD0" w:rsidRPr="00900AD0">
        <w:t>на</w:t>
      </w:r>
      <w:proofErr w:type="spellEnd"/>
      <w:r w:rsidR="00900AD0" w:rsidRPr="00900AD0">
        <w:t xml:space="preserve"> </w:t>
      </w:r>
      <w:proofErr w:type="spellStart"/>
      <w:r w:rsidR="00900AD0" w:rsidRPr="00900AD0">
        <w:t>Възложителя</w:t>
      </w:r>
      <w:proofErr w:type="spellEnd"/>
      <w:r w:rsidR="00900AD0" w:rsidRPr="00900AD0">
        <w:t xml:space="preserve">, </w:t>
      </w:r>
      <w:proofErr w:type="spellStart"/>
      <w:r w:rsidR="00900AD0" w:rsidRPr="00900AD0">
        <w:t>при</w:t>
      </w:r>
      <w:proofErr w:type="spellEnd"/>
      <w:r w:rsidR="00900AD0" w:rsidRPr="00900AD0">
        <w:t xml:space="preserve"> </w:t>
      </w:r>
      <w:proofErr w:type="spellStart"/>
      <w:r w:rsidR="00900AD0" w:rsidRPr="00900AD0">
        <w:t>възникнали</w:t>
      </w:r>
      <w:proofErr w:type="spellEnd"/>
      <w:r w:rsidR="00900AD0" w:rsidRPr="00900AD0">
        <w:t xml:space="preserve"> </w:t>
      </w:r>
      <w:proofErr w:type="spellStart"/>
      <w:r w:rsidR="00900AD0" w:rsidRPr="00900AD0">
        <w:t>потребности</w:t>
      </w:r>
      <w:proofErr w:type="spellEnd"/>
      <w:r w:rsidR="00900AD0" w:rsidRPr="00900AD0">
        <w:t xml:space="preserve">, </w:t>
      </w:r>
      <w:proofErr w:type="spellStart"/>
      <w:r w:rsidR="00900AD0" w:rsidRPr="00900AD0">
        <w:t>като</w:t>
      </w:r>
      <w:proofErr w:type="spellEnd"/>
      <w:r w:rsidR="00900AD0" w:rsidRPr="00900AD0">
        <w:t xml:space="preserve"> в </w:t>
      </w:r>
      <w:proofErr w:type="spellStart"/>
      <w:r w:rsidR="00900AD0" w:rsidRPr="00900AD0">
        <w:t>заявката</w:t>
      </w:r>
      <w:proofErr w:type="spellEnd"/>
      <w:r w:rsidR="00900AD0" w:rsidRPr="00900AD0">
        <w:t xml:space="preserve"> </w:t>
      </w:r>
      <w:proofErr w:type="spellStart"/>
      <w:r w:rsidR="00900AD0" w:rsidRPr="00900AD0">
        <w:t>ще</w:t>
      </w:r>
      <w:proofErr w:type="spellEnd"/>
      <w:r w:rsidR="00900AD0" w:rsidRPr="00900AD0">
        <w:t xml:space="preserve"> </w:t>
      </w:r>
      <w:proofErr w:type="spellStart"/>
      <w:r w:rsidR="00900AD0" w:rsidRPr="00900AD0">
        <w:t>се</w:t>
      </w:r>
      <w:proofErr w:type="spellEnd"/>
      <w:r w:rsidR="00900AD0" w:rsidRPr="00900AD0">
        <w:t xml:space="preserve"> </w:t>
      </w:r>
      <w:proofErr w:type="spellStart"/>
      <w:r w:rsidR="00900AD0" w:rsidRPr="00900AD0">
        <w:t>упоменава</w:t>
      </w:r>
      <w:proofErr w:type="spellEnd"/>
      <w:r w:rsidR="00900AD0" w:rsidRPr="00900AD0">
        <w:t xml:space="preserve"> </w:t>
      </w:r>
      <w:proofErr w:type="spellStart"/>
      <w:r w:rsidR="00900AD0" w:rsidRPr="00900AD0">
        <w:t>конкретния</w:t>
      </w:r>
      <w:proofErr w:type="spellEnd"/>
      <w:r w:rsidR="00900AD0" w:rsidRPr="00900AD0">
        <w:t xml:space="preserve"> </w:t>
      </w:r>
      <w:proofErr w:type="spellStart"/>
      <w:r w:rsidR="00900AD0" w:rsidRPr="00900AD0">
        <w:t>вид</w:t>
      </w:r>
      <w:proofErr w:type="spellEnd"/>
      <w:r w:rsidR="00900AD0" w:rsidRPr="00900AD0">
        <w:t xml:space="preserve"> </w:t>
      </w:r>
      <w:proofErr w:type="spellStart"/>
      <w:r w:rsidR="00900AD0" w:rsidRPr="00900AD0">
        <w:t>изделие</w:t>
      </w:r>
      <w:proofErr w:type="spellEnd"/>
      <w:r w:rsidR="00900AD0" w:rsidRPr="00900AD0">
        <w:t xml:space="preserve"> и </w:t>
      </w:r>
      <w:proofErr w:type="spellStart"/>
      <w:r w:rsidR="00900AD0" w:rsidRPr="00900AD0">
        <w:t>точното</w:t>
      </w:r>
      <w:proofErr w:type="spellEnd"/>
      <w:r w:rsidR="00900AD0" w:rsidRPr="00900AD0">
        <w:t xml:space="preserve"> </w:t>
      </w:r>
      <w:proofErr w:type="spellStart"/>
      <w:r w:rsidR="00900AD0" w:rsidRPr="00900AD0">
        <w:t>му</w:t>
      </w:r>
      <w:proofErr w:type="spellEnd"/>
      <w:r w:rsidR="00900AD0" w:rsidRPr="00900AD0">
        <w:t xml:space="preserve"> </w:t>
      </w:r>
      <w:proofErr w:type="spellStart"/>
      <w:r w:rsidR="00900AD0" w:rsidRPr="00900AD0">
        <w:t>количество</w:t>
      </w:r>
      <w:proofErr w:type="spellEnd"/>
      <w:r w:rsidR="00900AD0" w:rsidRPr="00900AD0">
        <w:t xml:space="preserve">. </w:t>
      </w:r>
      <w:proofErr w:type="spellStart"/>
      <w:r w:rsidR="00900AD0" w:rsidRPr="00900AD0">
        <w:t>Единичните</w:t>
      </w:r>
      <w:proofErr w:type="spellEnd"/>
      <w:r w:rsidR="00900AD0" w:rsidRPr="00900AD0">
        <w:t xml:space="preserve"> </w:t>
      </w:r>
      <w:proofErr w:type="spellStart"/>
      <w:r w:rsidR="00900AD0" w:rsidRPr="00900AD0">
        <w:t>цени</w:t>
      </w:r>
      <w:proofErr w:type="spellEnd"/>
      <w:r w:rsidR="00900AD0" w:rsidRPr="00900AD0">
        <w:t xml:space="preserve"> </w:t>
      </w:r>
      <w:proofErr w:type="spellStart"/>
      <w:r w:rsidR="00900AD0" w:rsidRPr="00900AD0">
        <w:t>остават</w:t>
      </w:r>
      <w:proofErr w:type="spellEnd"/>
      <w:r w:rsidR="00900AD0" w:rsidRPr="00900AD0">
        <w:t xml:space="preserve"> </w:t>
      </w:r>
      <w:proofErr w:type="spellStart"/>
      <w:r w:rsidR="00900AD0" w:rsidRPr="00900AD0">
        <w:t>твърди</w:t>
      </w:r>
      <w:proofErr w:type="spellEnd"/>
      <w:r w:rsidR="00900AD0" w:rsidRPr="00900AD0">
        <w:t xml:space="preserve"> и </w:t>
      </w:r>
      <w:proofErr w:type="spellStart"/>
      <w:r w:rsidR="00900AD0" w:rsidRPr="00900AD0">
        <w:t>непроменени</w:t>
      </w:r>
      <w:proofErr w:type="spellEnd"/>
      <w:r w:rsidR="00900AD0" w:rsidRPr="00900AD0">
        <w:t xml:space="preserve"> в </w:t>
      </w:r>
      <w:proofErr w:type="spellStart"/>
      <w:r w:rsidR="00900AD0" w:rsidRPr="00900AD0">
        <w:t>срока</w:t>
      </w:r>
      <w:proofErr w:type="spellEnd"/>
      <w:r w:rsidR="00900AD0" w:rsidRPr="00900AD0">
        <w:t xml:space="preserve"> </w:t>
      </w:r>
      <w:proofErr w:type="spellStart"/>
      <w:r w:rsidR="00900AD0" w:rsidRPr="00900AD0">
        <w:t>на</w:t>
      </w:r>
      <w:proofErr w:type="spellEnd"/>
      <w:r w:rsidR="00900AD0" w:rsidRPr="00900AD0">
        <w:t xml:space="preserve"> </w:t>
      </w:r>
      <w:proofErr w:type="spellStart"/>
      <w:r w:rsidR="00900AD0" w:rsidRPr="00900AD0">
        <w:t>сключения</w:t>
      </w:r>
      <w:proofErr w:type="spellEnd"/>
      <w:r w:rsidR="00900AD0" w:rsidRPr="00900AD0">
        <w:t xml:space="preserve"> </w:t>
      </w:r>
      <w:proofErr w:type="spellStart"/>
      <w:r w:rsidR="00900AD0" w:rsidRPr="00900AD0">
        <w:t>договор</w:t>
      </w:r>
      <w:proofErr w:type="spellEnd"/>
      <w:r w:rsidR="00900AD0" w:rsidRPr="00900AD0">
        <w:t xml:space="preserve">. </w:t>
      </w:r>
      <w:proofErr w:type="spellStart"/>
      <w:r w:rsidR="00900AD0" w:rsidRPr="00900AD0">
        <w:t>Всяка</w:t>
      </w:r>
      <w:proofErr w:type="spellEnd"/>
      <w:r w:rsidR="00900AD0" w:rsidRPr="00900AD0">
        <w:t xml:space="preserve"> </w:t>
      </w:r>
      <w:proofErr w:type="spellStart"/>
      <w:r w:rsidR="00900AD0" w:rsidRPr="00900AD0">
        <w:t>доставка</w:t>
      </w:r>
      <w:proofErr w:type="spellEnd"/>
      <w:r w:rsidR="00900AD0" w:rsidRPr="00900AD0">
        <w:t xml:space="preserve">, </w:t>
      </w:r>
      <w:proofErr w:type="spellStart"/>
      <w:r w:rsidR="00900AD0" w:rsidRPr="00900AD0">
        <w:t>трябва</w:t>
      </w:r>
      <w:proofErr w:type="spellEnd"/>
      <w:r w:rsidR="00900AD0" w:rsidRPr="00900AD0">
        <w:t xml:space="preserve"> </w:t>
      </w:r>
      <w:proofErr w:type="spellStart"/>
      <w:r w:rsidR="00900AD0" w:rsidRPr="00900AD0">
        <w:t>да</w:t>
      </w:r>
      <w:proofErr w:type="spellEnd"/>
      <w:r w:rsidR="00900AD0" w:rsidRPr="00900AD0">
        <w:t xml:space="preserve"> е </w:t>
      </w:r>
      <w:proofErr w:type="spellStart"/>
      <w:r w:rsidR="00900AD0" w:rsidRPr="00900AD0">
        <w:t>придружена</w:t>
      </w:r>
      <w:proofErr w:type="spellEnd"/>
      <w:r w:rsidR="00900AD0" w:rsidRPr="00900AD0">
        <w:t xml:space="preserve"> с </w:t>
      </w:r>
      <w:proofErr w:type="spellStart"/>
      <w:r w:rsidR="00900AD0" w:rsidRPr="00900AD0">
        <w:t>документи</w:t>
      </w:r>
      <w:proofErr w:type="spellEnd"/>
      <w:r w:rsidR="00900AD0" w:rsidRPr="00900AD0">
        <w:t xml:space="preserve"> </w:t>
      </w:r>
      <w:proofErr w:type="spellStart"/>
      <w:r w:rsidR="00900AD0" w:rsidRPr="00900AD0">
        <w:t>доказващи</w:t>
      </w:r>
      <w:proofErr w:type="spellEnd"/>
      <w:r w:rsidR="00900AD0" w:rsidRPr="00900AD0">
        <w:t xml:space="preserve"> </w:t>
      </w:r>
      <w:proofErr w:type="spellStart"/>
      <w:r w:rsidR="00900AD0" w:rsidRPr="00900AD0">
        <w:t>нейният</w:t>
      </w:r>
      <w:proofErr w:type="spellEnd"/>
      <w:r w:rsidR="00900AD0" w:rsidRPr="00900AD0">
        <w:t xml:space="preserve"> </w:t>
      </w:r>
      <w:proofErr w:type="spellStart"/>
      <w:r w:rsidR="00900AD0" w:rsidRPr="00900AD0">
        <w:t>произход</w:t>
      </w:r>
      <w:proofErr w:type="spellEnd"/>
      <w:r w:rsidR="00900AD0" w:rsidRPr="00900AD0">
        <w:t xml:space="preserve"> и </w:t>
      </w:r>
      <w:proofErr w:type="spellStart"/>
      <w:r w:rsidR="00900AD0" w:rsidRPr="00900AD0">
        <w:t>качество</w:t>
      </w:r>
      <w:proofErr w:type="spellEnd"/>
      <w:r w:rsidR="00E3740C" w:rsidRPr="00900AD0">
        <w:rPr>
          <w:sz w:val="26"/>
          <w:szCs w:val="26"/>
          <w:lang w:val="bg-BG"/>
        </w:rPr>
        <w:t xml:space="preserve"> </w:t>
      </w:r>
      <w:r w:rsidRPr="00900AD0">
        <w:rPr>
          <w:sz w:val="26"/>
          <w:szCs w:val="26"/>
        </w:rPr>
        <w:t xml:space="preserve"> </w:t>
      </w:r>
    </w:p>
    <w:p w:rsidR="00AD02CB" w:rsidRDefault="00AD02CB" w:rsidP="00900AD0">
      <w:pPr>
        <w:pStyle w:val="Default"/>
        <w:numPr>
          <w:ilvl w:val="0"/>
          <w:numId w:val="17"/>
        </w:numPr>
        <w:ind w:left="0" w:firstLine="705"/>
        <w:jc w:val="both"/>
        <w:rPr>
          <w:sz w:val="23"/>
          <w:szCs w:val="23"/>
        </w:rPr>
      </w:pPr>
      <w:r w:rsidRPr="00AA5E90">
        <w:rPr>
          <w:b/>
          <w:sz w:val="26"/>
          <w:szCs w:val="26"/>
          <w:u w:val="single"/>
        </w:rPr>
        <w:t>Срок на валидност на офертите</w:t>
      </w:r>
      <w:r w:rsidRPr="00AA5E90">
        <w:rPr>
          <w:sz w:val="26"/>
          <w:szCs w:val="26"/>
        </w:rPr>
        <w:t xml:space="preserve"> – </w:t>
      </w:r>
      <w:r w:rsidR="00E3740C">
        <w:rPr>
          <w:sz w:val="26"/>
          <w:szCs w:val="26"/>
        </w:rPr>
        <w:t>6</w:t>
      </w:r>
      <w:r w:rsidRPr="00AA5E90">
        <w:rPr>
          <w:sz w:val="26"/>
          <w:szCs w:val="26"/>
        </w:rPr>
        <w:t xml:space="preserve"> / </w:t>
      </w:r>
      <w:r w:rsidR="00E3740C">
        <w:rPr>
          <w:sz w:val="26"/>
          <w:szCs w:val="26"/>
        </w:rPr>
        <w:t>шес</w:t>
      </w:r>
      <w:r w:rsidRPr="00AA5E90">
        <w:rPr>
          <w:sz w:val="26"/>
          <w:szCs w:val="26"/>
        </w:rPr>
        <w:t>т</w:t>
      </w:r>
      <w:r w:rsidR="00E3740C">
        <w:rPr>
          <w:sz w:val="26"/>
          <w:szCs w:val="26"/>
        </w:rPr>
        <w:t xml:space="preserve"> </w:t>
      </w:r>
      <w:r w:rsidRPr="00AA5E90">
        <w:rPr>
          <w:sz w:val="26"/>
          <w:szCs w:val="26"/>
        </w:rPr>
        <w:t xml:space="preserve">/ </w:t>
      </w:r>
      <w:r w:rsidR="00E3740C">
        <w:rPr>
          <w:sz w:val="26"/>
          <w:szCs w:val="26"/>
        </w:rPr>
        <w:t>месеца</w:t>
      </w:r>
      <w:r w:rsidRPr="00AA5E90">
        <w:rPr>
          <w:sz w:val="26"/>
          <w:szCs w:val="26"/>
        </w:rPr>
        <w:t xml:space="preserve"> от крайния срок за получаване на офертите.</w:t>
      </w:r>
      <w:r w:rsidR="00650DB8">
        <w:rPr>
          <w:sz w:val="26"/>
          <w:szCs w:val="26"/>
        </w:rPr>
        <w:t xml:space="preserve"> </w:t>
      </w:r>
      <w:r w:rsidR="00650DB8" w:rsidRPr="00650DB8">
        <w:rPr>
          <w:sz w:val="23"/>
          <w:szCs w:val="23"/>
        </w:rPr>
        <w:t xml:space="preserve">Това е времето, през което участниците са обвързани с условията на представените от тях оферти. Предложенията следва да бъдат със срок на валидност 6 (шест) месеца, считано от датата, която е посочена за дата на получаване на офертите. </w:t>
      </w:r>
      <w:proofErr w:type="spellStart"/>
      <w:r w:rsidR="00650DB8" w:rsidRPr="00650DB8">
        <w:rPr>
          <w:sz w:val="23"/>
          <w:szCs w:val="23"/>
        </w:rPr>
        <w:t>Сpокът</w:t>
      </w:r>
      <w:proofErr w:type="spellEnd"/>
      <w:r w:rsidR="00650DB8" w:rsidRPr="00650DB8">
        <w:rPr>
          <w:sz w:val="23"/>
          <w:szCs w:val="23"/>
        </w:rPr>
        <w:t xml:space="preserve"> започва да тече от датата, </w:t>
      </w:r>
      <w:proofErr w:type="spellStart"/>
      <w:r w:rsidR="00650DB8" w:rsidRPr="00650DB8">
        <w:rPr>
          <w:sz w:val="23"/>
          <w:szCs w:val="23"/>
        </w:rPr>
        <w:t>опpеделена</w:t>
      </w:r>
      <w:proofErr w:type="spellEnd"/>
      <w:r w:rsidR="00650DB8" w:rsidRPr="00650DB8">
        <w:rPr>
          <w:sz w:val="23"/>
          <w:szCs w:val="23"/>
        </w:rPr>
        <w:t xml:space="preserve"> за </w:t>
      </w:r>
      <w:proofErr w:type="spellStart"/>
      <w:r w:rsidR="00650DB8" w:rsidRPr="00650DB8">
        <w:rPr>
          <w:sz w:val="23"/>
          <w:szCs w:val="23"/>
        </w:rPr>
        <w:t>кpаен</w:t>
      </w:r>
      <w:proofErr w:type="spellEnd"/>
      <w:r w:rsidR="00650DB8" w:rsidRPr="00650DB8">
        <w:rPr>
          <w:sz w:val="23"/>
          <w:szCs w:val="23"/>
        </w:rPr>
        <w:t xml:space="preserve"> </w:t>
      </w:r>
      <w:proofErr w:type="spellStart"/>
      <w:r w:rsidR="00650DB8" w:rsidRPr="00650DB8">
        <w:rPr>
          <w:sz w:val="23"/>
          <w:szCs w:val="23"/>
        </w:rPr>
        <w:t>сpок</w:t>
      </w:r>
      <w:proofErr w:type="spellEnd"/>
      <w:r w:rsidR="00650DB8" w:rsidRPr="00650DB8">
        <w:rPr>
          <w:sz w:val="23"/>
          <w:szCs w:val="23"/>
        </w:rPr>
        <w:t xml:space="preserve"> за получаване на </w:t>
      </w:r>
      <w:proofErr w:type="spellStart"/>
      <w:r w:rsidR="00650DB8" w:rsidRPr="00650DB8">
        <w:rPr>
          <w:sz w:val="23"/>
          <w:szCs w:val="23"/>
        </w:rPr>
        <w:t>офеpти</w:t>
      </w:r>
      <w:proofErr w:type="spellEnd"/>
      <w:r w:rsidR="00650DB8" w:rsidRPr="00650DB8">
        <w:rPr>
          <w:sz w:val="23"/>
          <w:szCs w:val="23"/>
        </w:rPr>
        <w:t xml:space="preserve">. Предложение с по-малък срок на валидност ще бъде отхвърлено от Възложителя като несъответстващо на изискванията. </w:t>
      </w:r>
      <w:r w:rsidR="00650DB8" w:rsidRPr="00650DB8">
        <w:rPr>
          <w:sz w:val="23"/>
          <w:szCs w:val="23"/>
        </w:rPr>
        <w:lastRenderedPageBreak/>
        <w:t xml:space="preserve">Възложителят си запазва правото да поиска от участниците да удължат срока на валидност на офертите си до момента </w:t>
      </w:r>
      <w:r w:rsidR="00650DB8">
        <w:rPr>
          <w:sz w:val="23"/>
          <w:szCs w:val="23"/>
        </w:rPr>
        <w:t>сключване на договора за обществена поръчка.</w:t>
      </w:r>
    </w:p>
    <w:p w:rsidR="00650DB8" w:rsidRDefault="00650DB8" w:rsidP="00650DB8">
      <w:pPr>
        <w:pStyle w:val="Default"/>
        <w:jc w:val="both"/>
        <w:rPr>
          <w:b/>
          <w:sz w:val="26"/>
          <w:szCs w:val="26"/>
          <w:lang w:val="en-US"/>
        </w:rPr>
      </w:pPr>
    </w:p>
    <w:p w:rsidR="00B32AE8" w:rsidRPr="00B32AE8" w:rsidRDefault="00B32AE8" w:rsidP="00B32AE8">
      <w:pPr>
        <w:numPr>
          <w:ilvl w:val="0"/>
          <w:numId w:val="16"/>
        </w:numPr>
        <w:spacing w:line="276" w:lineRule="auto"/>
        <w:jc w:val="both"/>
        <w:rPr>
          <w:b/>
        </w:rPr>
      </w:pPr>
      <w:r w:rsidRPr="00B32AE8">
        <w:rPr>
          <w:b/>
        </w:rPr>
        <w:t>ОБЩИ УСЛОВИЯ ЗА ПРОВЕЖДАНЕ НА ПРОЦЕДУРАТА. ПОКАЗАТЕЛИ И МЕТОДИКА ЗА ОПРЕДЕЛЯНЕ НА ОЦЕНКА</w:t>
      </w:r>
    </w:p>
    <w:p w:rsidR="00B32AE8" w:rsidRPr="00B32AE8" w:rsidRDefault="00B32AE8" w:rsidP="00B32AE8">
      <w:pPr>
        <w:spacing w:line="276" w:lineRule="auto"/>
        <w:ind w:left="360"/>
        <w:jc w:val="both"/>
        <w:rPr>
          <w:b/>
        </w:rPr>
      </w:pPr>
    </w:p>
    <w:p w:rsidR="00B32AE8" w:rsidRPr="00B32AE8" w:rsidRDefault="007372D9" w:rsidP="007372D9">
      <w:pPr>
        <w:widowControl w:val="0"/>
        <w:tabs>
          <w:tab w:val="left" w:pos="900"/>
        </w:tabs>
        <w:ind w:left="1260"/>
        <w:jc w:val="both"/>
      </w:pPr>
      <w:r>
        <w:rPr>
          <w:b/>
        </w:rPr>
        <w:t>А.ОБЩИ УСЛОВИЯ</w:t>
      </w:r>
    </w:p>
    <w:p w:rsidR="00D717FA" w:rsidRPr="00081A07" w:rsidRDefault="00B32AE8" w:rsidP="00081A07">
      <w:pPr>
        <w:widowControl w:val="0"/>
        <w:tabs>
          <w:tab w:val="left" w:pos="900"/>
        </w:tabs>
        <w:jc w:val="both"/>
        <w:rPr>
          <w:rFonts w:eastAsia="Arial"/>
          <w:bCs/>
        </w:rPr>
      </w:pPr>
      <w:r w:rsidRPr="00B32AE8">
        <w:rPr>
          <w:rFonts w:eastAsia="Arial"/>
          <w:bCs/>
        </w:rPr>
        <w:tab/>
      </w:r>
      <w:r w:rsidR="00081A07" w:rsidRPr="00081A07">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чл. 10, ал. 1 от Закона за обществените поръчки (ЗОП), ППЗОП и изискванията на Възложителя, посочени в обявлението и документацията за обществена поръчка. </w:t>
      </w:r>
    </w:p>
    <w:p w:rsidR="00A33E3C" w:rsidRPr="00A33E3C" w:rsidRDefault="00A33E3C" w:rsidP="00A33E3C">
      <w:pPr>
        <w:jc w:val="both"/>
        <w:rPr>
          <w:lang w:eastAsia="en-US"/>
        </w:rPr>
      </w:pPr>
      <w:r>
        <w:rPr>
          <w:lang w:eastAsia="en-US"/>
        </w:rPr>
        <w:tab/>
      </w:r>
      <w:r w:rsidRPr="00A33E3C">
        <w:rPr>
          <w:lang w:eastAsia="en-US"/>
        </w:rPr>
        <w:t xml:space="preserve">Отделни физически и/или юридически лица могат да участват в процедурата, както като индивидуални участници, така и под формата на неперсонифицирано обединение. Едно физическо и/или юридическо лице, може да участва само в едно обединение. Участник – обединение задължително представя документ (договор, споразумение или друго), от който да е видно правното основание за създаване на обединението, както и изпълнението на следните изисквания: </w:t>
      </w:r>
    </w:p>
    <w:p w:rsidR="00A33E3C" w:rsidRPr="00A33E3C" w:rsidRDefault="00A33E3C" w:rsidP="00A33E3C">
      <w:pPr>
        <w:jc w:val="both"/>
        <w:rPr>
          <w:lang w:eastAsia="en-US"/>
        </w:rPr>
      </w:pPr>
      <w:r>
        <w:rPr>
          <w:lang w:eastAsia="en-US"/>
        </w:rPr>
        <w:tab/>
      </w:r>
      <w:r w:rsidRPr="00A33E3C">
        <w:rPr>
          <w:lang w:eastAsia="en-US"/>
        </w:rPr>
        <w:t>•един от партньорите да е определен да представлява обединението за целите на обществената поръчка;</w:t>
      </w:r>
    </w:p>
    <w:p w:rsidR="00A33E3C" w:rsidRPr="00A33E3C" w:rsidRDefault="00A33E3C" w:rsidP="00A33E3C">
      <w:pPr>
        <w:jc w:val="both"/>
        <w:rPr>
          <w:lang w:eastAsia="en-US"/>
        </w:rPr>
      </w:pPr>
      <w:r>
        <w:rPr>
          <w:lang w:eastAsia="en-US"/>
        </w:rPr>
        <w:tab/>
      </w:r>
      <w:r w:rsidRPr="00A33E3C">
        <w:rPr>
          <w:lang w:eastAsia="en-US"/>
        </w:rPr>
        <w:t>•да е уговорена солидарна отговорност между партньорите в обединението за изпълнението на обществената поръчка;</w:t>
      </w:r>
    </w:p>
    <w:p w:rsidR="00A33E3C" w:rsidRPr="00A33E3C" w:rsidRDefault="00A33E3C" w:rsidP="00A33E3C">
      <w:pPr>
        <w:jc w:val="both"/>
        <w:rPr>
          <w:lang w:eastAsia="en-US"/>
        </w:rPr>
      </w:pPr>
      <w:r>
        <w:rPr>
          <w:lang w:eastAsia="en-US"/>
        </w:rPr>
        <w:tab/>
      </w:r>
      <w:r w:rsidRPr="00A33E3C">
        <w:rPr>
          <w:lang w:eastAsia="en-US"/>
        </w:rPr>
        <w:t>•да са описани правата и задълженията на участниците (членовете) в обединението;</w:t>
      </w:r>
    </w:p>
    <w:p w:rsidR="00A33E3C" w:rsidRPr="00A33E3C" w:rsidRDefault="00A33E3C" w:rsidP="00A33E3C">
      <w:pPr>
        <w:jc w:val="both"/>
        <w:rPr>
          <w:lang w:eastAsia="en-US"/>
        </w:rPr>
      </w:pPr>
      <w:r>
        <w:rPr>
          <w:lang w:eastAsia="en-US"/>
        </w:rPr>
        <w:tab/>
      </w:r>
      <w:r w:rsidRPr="00A33E3C">
        <w:rPr>
          <w:lang w:eastAsia="en-US"/>
        </w:rPr>
        <w:t>•да са разпределени отговорностите по изпълнение на поръчката между членовете на обединението;</w:t>
      </w:r>
    </w:p>
    <w:p w:rsidR="00A33E3C" w:rsidRPr="00A33E3C" w:rsidRDefault="00A33E3C" w:rsidP="00A33E3C">
      <w:pPr>
        <w:jc w:val="both"/>
        <w:rPr>
          <w:lang w:eastAsia="en-US"/>
        </w:rPr>
      </w:pPr>
      <w:r>
        <w:rPr>
          <w:lang w:eastAsia="en-US"/>
        </w:rPr>
        <w:tab/>
      </w:r>
      <w:r w:rsidRPr="00A33E3C">
        <w:rPr>
          <w:lang w:eastAsia="en-US"/>
        </w:rPr>
        <w:t>•да бъдат описани дейностите, които ще изпълнява всеки член на обединението.</w:t>
      </w:r>
    </w:p>
    <w:p w:rsidR="00A33E3C" w:rsidRPr="00A33E3C" w:rsidRDefault="00A33E3C" w:rsidP="00A33E3C">
      <w:pPr>
        <w:jc w:val="both"/>
        <w:rPr>
          <w:lang w:eastAsia="en-US"/>
        </w:rPr>
      </w:pPr>
      <w:r>
        <w:rPr>
          <w:lang w:eastAsia="en-US"/>
        </w:rPr>
        <w:tab/>
      </w:r>
      <w:r w:rsidRPr="00A33E3C">
        <w:rPr>
          <w:lang w:eastAsia="en-US"/>
        </w:rPr>
        <w:t>Участник – обединение не може да бъде отстранен от процедурата на основание на неговия статут или правната му форма, ако партньорите в обединението имат право да извършват съответната работа, предмет на обществената поръчка.</w:t>
      </w:r>
    </w:p>
    <w:p w:rsidR="00A33E3C" w:rsidRPr="00A33E3C" w:rsidRDefault="00A33E3C" w:rsidP="00A33E3C">
      <w:pPr>
        <w:jc w:val="both"/>
        <w:rPr>
          <w:lang w:eastAsia="en-US"/>
        </w:rPr>
      </w:pPr>
      <w:r>
        <w:rPr>
          <w:lang w:eastAsia="en-US"/>
        </w:rPr>
        <w:tab/>
      </w:r>
      <w:r w:rsidRPr="00A33E3C">
        <w:rPr>
          <w:lang w:eastAsia="en-US"/>
        </w:rPr>
        <w:t xml:space="preserve">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w:t>
      </w:r>
    </w:p>
    <w:p w:rsidR="00A33E3C" w:rsidRPr="00A33E3C" w:rsidRDefault="00A33E3C" w:rsidP="00A33E3C">
      <w:pPr>
        <w:jc w:val="both"/>
        <w:rPr>
          <w:lang w:eastAsia="en-US"/>
        </w:rPr>
      </w:pPr>
      <w:r>
        <w:rPr>
          <w:lang w:eastAsia="en-US"/>
        </w:rPr>
        <w:tab/>
      </w:r>
      <w:r w:rsidRPr="00A33E3C">
        <w:rPr>
          <w:lang w:eastAsia="en-US"/>
        </w:rPr>
        <w:t xml:space="preserve">Възложителят не поставя изискване за създаване на юридическо лице, в случай, че участник – обединение бъде определен за изпълнител на обществената поръчка. </w:t>
      </w:r>
    </w:p>
    <w:p w:rsidR="00A33E3C" w:rsidRPr="00A33E3C" w:rsidRDefault="00A33E3C" w:rsidP="00A33E3C">
      <w:pPr>
        <w:jc w:val="both"/>
        <w:rPr>
          <w:lang w:eastAsia="en-US"/>
        </w:rPr>
      </w:pPr>
      <w:r>
        <w:rPr>
          <w:lang w:eastAsia="en-US"/>
        </w:rPr>
        <w:tab/>
      </w:r>
      <w:r w:rsidRPr="00A33E3C">
        <w:rPr>
          <w:lang w:eastAsia="en-US"/>
        </w:rPr>
        <w:t>Когато изпълнителят е неперсонифицирано обединение на физически и/или юридически лица, договорът за обществена поръчка се сключва, след като се представят на възложителя заверени копия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A33E3C" w:rsidRPr="00A33E3C" w:rsidRDefault="00095F83" w:rsidP="00A33E3C">
      <w:pPr>
        <w:jc w:val="both"/>
        <w:rPr>
          <w:lang w:eastAsia="en-US"/>
        </w:rPr>
      </w:pPr>
      <w:r>
        <w:rPr>
          <w:lang w:eastAsia="en-US"/>
        </w:rPr>
        <w:tab/>
      </w:r>
      <w:r w:rsidR="00A33E3C" w:rsidRPr="00A33E3C">
        <w:rPr>
          <w:lang w:eastAsia="en-US"/>
        </w:rPr>
        <w:t>Обединение, определено за изпълнител е длъжно да посочи преди датата на сключване на договора, банкова сметка, по която ще се извършват плащанията по договора.</w:t>
      </w:r>
    </w:p>
    <w:p w:rsidR="00B32AE8" w:rsidRPr="00B32AE8" w:rsidRDefault="00D717FA" w:rsidP="00095F83">
      <w:pPr>
        <w:widowControl w:val="0"/>
        <w:tabs>
          <w:tab w:val="left" w:pos="900"/>
        </w:tabs>
        <w:ind w:firstLine="720"/>
        <w:jc w:val="both"/>
        <w:rPr>
          <w:rFonts w:eastAsia="Arial"/>
          <w:bCs/>
        </w:rPr>
      </w:pPr>
      <w:r w:rsidRPr="00D717FA">
        <w:rPr>
          <w:rFonts w:eastAsia="Arial"/>
          <w:bCs/>
        </w:rPr>
        <w:t xml:space="preserve"> </w:t>
      </w:r>
      <w:r w:rsidR="00B32AE8" w:rsidRPr="00B32AE8">
        <w:rPr>
          <w:rFonts w:eastAsia="Arial"/>
          <w:bCs/>
        </w:rPr>
        <w:t>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B32AE8" w:rsidRDefault="00B32AE8" w:rsidP="00B32AE8">
      <w:pPr>
        <w:widowControl w:val="0"/>
        <w:tabs>
          <w:tab w:val="left" w:pos="900"/>
        </w:tabs>
        <w:jc w:val="both"/>
        <w:rPr>
          <w:rFonts w:eastAsia="Arial"/>
          <w:bCs/>
        </w:rPr>
      </w:pPr>
      <w:r w:rsidRPr="00B32AE8">
        <w:rPr>
          <w:rFonts w:eastAsia="Arial"/>
          <w:bCs/>
        </w:rPr>
        <w:tab/>
        <w:t>Свързани лица не могат да бъдат самостоятелни участници в една и съща процедура.</w:t>
      </w:r>
    </w:p>
    <w:p w:rsidR="00D717FA" w:rsidRPr="00B32AE8" w:rsidRDefault="00D717FA" w:rsidP="00B32AE8">
      <w:pPr>
        <w:widowControl w:val="0"/>
        <w:tabs>
          <w:tab w:val="left" w:pos="900"/>
        </w:tabs>
        <w:jc w:val="both"/>
        <w:rPr>
          <w:rFonts w:eastAsia="Arial"/>
          <w:bCs/>
        </w:rPr>
      </w:pPr>
      <w:r>
        <w:rPr>
          <w:rFonts w:eastAsia="Arial"/>
          <w:bCs/>
        </w:rPr>
        <w:tab/>
      </w:r>
      <w:r w:rsidRPr="00D717FA">
        <w:rPr>
          <w:rFonts w:eastAsia="Arial"/>
          <w:bCs/>
        </w:rPr>
        <w:t>В обявената процедура публично състезание за възлагане на обществена поръчка може да участва всеки Участник, който отговаря на изискванията, предвидени в Закона за обществените поръчки и Правилника за прилагане на ЗОП, както и на предварително обявените условия, посочени в настоящата документация за участие от Възложителя</w:t>
      </w:r>
    </w:p>
    <w:p w:rsidR="00285C41" w:rsidRPr="00B32AE8" w:rsidRDefault="00285C41" w:rsidP="00285C41">
      <w:pPr>
        <w:tabs>
          <w:tab w:val="left" w:pos="993"/>
        </w:tabs>
        <w:spacing w:line="276" w:lineRule="auto"/>
        <w:ind w:firstLine="709"/>
        <w:jc w:val="both"/>
        <w:rPr>
          <w:shd w:val="clear" w:color="auto" w:fill="FFFFFF"/>
        </w:rPr>
      </w:pPr>
      <w:r w:rsidRPr="00B32AE8">
        <w:rPr>
          <w:shd w:val="clear" w:color="auto" w:fill="FFFFFF"/>
        </w:rPr>
        <w:t>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85C41" w:rsidRPr="00B32AE8" w:rsidRDefault="00285C41" w:rsidP="00285C41">
      <w:pPr>
        <w:tabs>
          <w:tab w:val="left" w:pos="993"/>
        </w:tabs>
        <w:spacing w:line="276" w:lineRule="auto"/>
        <w:ind w:firstLine="709"/>
        <w:jc w:val="both"/>
        <w:rPr>
          <w:shd w:val="clear" w:color="auto" w:fill="FFFFFF"/>
        </w:rPr>
      </w:pPr>
      <w:r w:rsidRPr="00B32AE8">
        <w:rPr>
          <w:shd w:val="clear" w:color="auto" w:fill="FFFFF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285C41" w:rsidRPr="00B32AE8" w:rsidRDefault="00285C41" w:rsidP="00285C41">
      <w:pPr>
        <w:tabs>
          <w:tab w:val="left" w:pos="993"/>
        </w:tabs>
        <w:spacing w:line="276" w:lineRule="auto"/>
        <w:ind w:firstLine="709"/>
        <w:jc w:val="both"/>
        <w:rPr>
          <w:shd w:val="clear" w:color="auto" w:fill="FFFFFF"/>
        </w:rPr>
      </w:pPr>
      <w:r w:rsidRPr="00B32AE8">
        <w:rPr>
          <w:shd w:val="clear" w:color="auto" w:fill="FFFFFF"/>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85C41" w:rsidRPr="00B32AE8" w:rsidRDefault="00285C41" w:rsidP="00285C41">
      <w:pPr>
        <w:tabs>
          <w:tab w:val="left" w:pos="993"/>
        </w:tabs>
        <w:spacing w:line="276" w:lineRule="auto"/>
        <w:ind w:firstLine="709"/>
        <w:jc w:val="both"/>
        <w:rPr>
          <w:shd w:val="clear" w:color="auto" w:fill="FFFFFF"/>
        </w:rPr>
      </w:pPr>
      <w:r w:rsidRPr="00B32AE8">
        <w:rPr>
          <w:shd w:val="clear" w:color="auto" w:fill="FFFFF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85C41" w:rsidRPr="00B32AE8" w:rsidRDefault="00285C41" w:rsidP="00285C41">
      <w:pPr>
        <w:numPr>
          <w:ilvl w:val="0"/>
          <w:numId w:val="19"/>
        </w:numPr>
        <w:tabs>
          <w:tab w:val="left" w:pos="0"/>
          <w:tab w:val="left" w:pos="993"/>
        </w:tabs>
        <w:spacing w:line="276" w:lineRule="auto"/>
        <w:ind w:left="0" w:firstLine="709"/>
        <w:jc w:val="both"/>
        <w:rPr>
          <w:b/>
        </w:rPr>
      </w:pPr>
      <w:r w:rsidRPr="00B32AE8">
        <w:rPr>
          <w:shd w:val="clear" w:color="auto" w:fill="FFFFFF"/>
        </w:rPr>
        <w:t>за новия подизпълнител не са налице основанията за отстраняване в процедурата;</w:t>
      </w:r>
    </w:p>
    <w:p w:rsidR="00285C41" w:rsidRPr="009063C1" w:rsidRDefault="00285C41" w:rsidP="00285C41">
      <w:pPr>
        <w:numPr>
          <w:ilvl w:val="0"/>
          <w:numId w:val="19"/>
        </w:numPr>
        <w:tabs>
          <w:tab w:val="left" w:pos="142"/>
          <w:tab w:val="left" w:pos="993"/>
        </w:tabs>
        <w:spacing w:line="276" w:lineRule="auto"/>
        <w:ind w:left="0" w:firstLine="709"/>
        <w:jc w:val="both"/>
        <w:rPr>
          <w:b/>
        </w:rPr>
      </w:pPr>
      <w:r w:rsidRPr="00B32AE8">
        <w:rPr>
          <w:shd w:val="clear" w:color="auto" w:fill="FFFFFF"/>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063C1" w:rsidRPr="00B32AE8" w:rsidRDefault="00900AD0" w:rsidP="00A2205D">
      <w:pPr>
        <w:tabs>
          <w:tab w:val="left" w:pos="142"/>
          <w:tab w:val="left" w:pos="993"/>
        </w:tabs>
        <w:spacing w:line="276" w:lineRule="auto"/>
        <w:ind w:firstLine="709"/>
        <w:jc w:val="both"/>
        <w:rPr>
          <w:b/>
        </w:rPr>
      </w:pPr>
      <w:r>
        <w:rPr>
          <w:sz w:val="23"/>
          <w:szCs w:val="23"/>
        </w:rPr>
        <w:t>Когато се предвижда позоваване на капацитета на трети лица по отношение на критериите, свързани с икономическо и финансовото състояние, технически способности и професионална компетентност, участникът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условията по чл. 65, чл. 4 от ЗОП.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285C41" w:rsidRPr="00285C41" w:rsidRDefault="00285C41" w:rsidP="00285C41">
      <w:pPr>
        <w:ind w:left="1260"/>
        <w:jc w:val="both"/>
        <w:rPr>
          <w:rFonts w:eastAsia="Arial"/>
          <w:bCs/>
          <w:lang w:eastAsia="zh-CN"/>
        </w:rPr>
      </w:pPr>
    </w:p>
    <w:p w:rsidR="00B32AE8" w:rsidRDefault="00B32AE8" w:rsidP="00B32AE8">
      <w:pPr>
        <w:numPr>
          <w:ilvl w:val="0"/>
          <w:numId w:val="24"/>
        </w:numPr>
        <w:jc w:val="both"/>
        <w:rPr>
          <w:rFonts w:eastAsia="Arial"/>
          <w:bCs/>
          <w:lang w:eastAsia="zh-CN"/>
        </w:rPr>
      </w:pPr>
      <w:r w:rsidRPr="00B32AE8">
        <w:rPr>
          <w:rFonts w:eastAsia="Arial"/>
          <w:b/>
          <w:bCs/>
          <w:lang w:eastAsia="zh-CN"/>
        </w:rPr>
        <w:t>Лично състояние на участниците</w:t>
      </w:r>
      <w:r w:rsidRPr="00B32AE8">
        <w:rPr>
          <w:rFonts w:eastAsia="Arial"/>
          <w:bCs/>
          <w:lang w:eastAsia="zh-CN"/>
        </w:rPr>
        <w:t xml:space="preserve">: </w:t>
      </w:r>
    </w:p>
    <w:p w:rsidR="00C9106C" w:rsidRDefault="00C9106C" w:rsidP="00C9106C">
      <w:pPr>
        <w:ind w:left="1260"/>
        <w:jc w:val="both"/>
        <w:rPr>
          <w:rFonts w:eastAsia="Arial"/>
          <w:bCs/>
          <w:lang w:eastAsia="zh-CN"/>
        </w:rPr>
      </w:pPr>
      <w:r w:rsidRPr="00C9106C">
        <w:rPr>
          <w:rFonts w:eastAsia="Arial"/>
          <w:b/>
          <w:bCs/>
          <w:u w:val="single"/>
          <w:lang w:eastAsia="zh-CN"/>
        </w:rPr>
        <w:t>Основания за отстраняване</w:t>
      </w:r>
      <w:r w:rsidRPr="00C9106C">
        <w:rPr>
          <w:rFonts w:eastAsia="Arial"/>
          <w:bCs/>
          <w:lang w:eastAsia="zh-CN"/>
        </w:rPr>
        <w:t>:</w:t>
      </w:r>
    </w:p>
    <w:p w:rsidR="00D64A61" w:rsidRPr="00D64A61" w:rsidRDefault="00D64A61" w:rsidP="00D64A61">
      <w:pPr>
        <w:ind w:left="1260"/>
        <w:jc w:val="both"/>
        <w:rPr>
          <w:rFonts w:eastAsia="Arial"/>
          <w:bCs/>
          <w:lang w:eastAsia="zh-CN"/>
        </w:rPr>
      </w:pPr>
      <w:r w:rsidRPr="00D64A61">
        <w:rPr>
          <w:rFonts w:eastAsia="Arial"/>
          <w:bCs/>
          <w:lang w:eastAsia="zh-CN"/>
        </w:rPr>
        <w:t>1. Наличие на обстоятелства по чл.54, ал.1 от ЗОП.</w:t>
      </w:r>
    </w:p>
    <w:p w:rsidR="00D64A61" w:rsidRPr="00D64A61" w:rsidRDefault="00D64A61" w:rsidP="00D64A61">
      <w:pPr>
        <w:ind w:left="1260"/>
        <w:jc w:val="both"/>
        <w:rPr>
          <w:rFonts w:eastAsia="Arial"/>
          <w:bCs/>
          <w:lang w:eastAsia="zh-CN"/>
        </w:rPr>
      </w:pPr>
      <w:r w:rsidRPr="00D64A61">
        <w:rPr>
          <w:rFonts w:eastAsia="Arial"/>
          <w:bCs/>
          <w:lang w:eastAsia="zh-CN"/>
        </w:rPr>
        <w:t>2.Наличие на обстоятелства по чл. 55, ал. 1, т. 5 от ЗОП.</w:t>
      </w:r>
    </w:p>
    <w:p w:rsidR="00D64A61" w:rsidRPr="00D64A61" w:rsidRDefault="00D64A61" w:rsidP="00D64A61">
      <w:pPr>
        <w:ind w:left="1260"/>
        <w:jc w:val="both"/>
        <w:rPr>
          <w:rFonts w:eastAsia="Arial"/>
          <w:bCs/>
          <w:lang w:eastAsia="zh-CN"/>
        </w:rPr>
      </w:pPr>
      <w:r w:rsidRPr="00D64A61">
        <w:rPr>
          <w:rFonts w:eastAsia="Arial"/>
          <w:bCs/>
          <w:lang w:eastAsia="zh-CN"/>
        </w:rPr>
        <w:t>3. Наличие на обстоятелства по чл.107 от ЗОП.</w:t>
      </w:r>
    </w:p>
    <w:p w:rsidR="00D64A61" w:rsidRPr="00D64A61" w:rsidRDefault="00D64A61" w:rsidP="00D64A61">
      <w:pPr>
        <w:ind w:left="1260"/>
        <w:jc w:val="both"/>
        <w:rPr>
          <w:rFonts w:eastAsia="Arial"/>
          <w:bCs/>
          <w:lang w:eastAsia="zh-CN"/>
        </w:rPr>
      </w:pPr>
      <w:r w:rsidRPr="00D64A61">
        <w:rPr>
          <w:rFonts w:eastAsia="Arial"/>
          <w:bCs/>
          <w:lang w:eastAsia="zh-CN"/>
        </w:rPr>
        <w:t>4. Неспазване на чл.101, ал.8-11 от ЗОП.</w:t>
      </w:r>
    </w:p>
    <w:p w:rsidR="00D64A61" w:rsidRPr="00D64A61" w:rsidRDefault="00D64A61" w:rsidP="00D64A61">
      <w:pPr>
        <w:ind w:firstLine="1260"/>
        <w:jc w:val="both"/>
        <w:rPr>
          <w:rFonts w:eastAsia="Arial"/>
          <w:bCs/>
          <w:lang w:eastAsia="zh-CN"/>
        </w:rPr>
      </w:pPr>
      <w:r w:rsidRPr="00D64A61">
        <w:rPr>
          <w:rFonts w:eastAsia="Arial"/>
          <w:bCs/>
          <w:lang w:eastAsia="zh-CN"/>
        </w:rPr>
        <w:t>5. Наличие на обстоятелствата по чл. 3, т. 8 от ЗИФОДРЮПДРСЛТДС, освен ако за участника са налице обстоятелствата по чл. 4 от същия..</w:t>
      </w:r>
    </w:p>
    <w:p w:rsidR="00D64A61" w:rsidRPr="00B32AE8" w:rsidRDefault="00D64A61" w:rsidP="00D64A61">
      <w:pPr>
        <w:ind w:firstLine="1260"/>
        <w:jc w:val="both"/>
        <w:rPr>
          <w:rFonts w:eastAsia="Arial"/>
          <w:bCs/>
          <w:lang w:eastAsia="zh-CN"/>
        </w:rPr>
      </w:pPr>
      <w:r w:rsidRPr="00D64A61">
        <w:rPr>
          <w:rFonts w:eastAsia="Arial"/>
          <w:bCs/>
          <w:lang w:eastAsia="zh-CN"/>
        </w:rPr>
        <w:t>6.Наличие на обстоятелствата по чл. 69 от Закона за противодействие на корупцията и за отнемане на незаконно придобитото имущество</w:t>
      </w:r>
    </w:p>
    <w:p w:rsidR="00B32AE8" w:rsidRPr="00B32AE8" w:rsidRDefault="00B32AE8" w:rsidP="00B32AE8">
      <w:pPr>
        <w:autoSpaceDE w:val="0"/>
        <w:autoSpaceDN w:val="0"/>
        <w:adjustRightInd w:val="0"/>
        <w:ind w:firstLine="708"/>
        <w:jc w:val="both"/>
        <w:rPr>
          <w:rFonts w:eastAsia="Calibri"/>
          <w:color w:val="000000"/>
        </w:rPr>
      </w:pPr>
      <w:r w:rsidRPr="00B32AE8">
        <w:rPr>
          <w:rFonts w:eastAsia="Calibri"/>
          <w:b/>
          <w:bCs/>
          <w:color w:val="000000"/>
        </w:rPr>
        <w:t xml:space="preserve">Възложителят отстранява от участие в процедурата за възлагане на обществена поръчка участник, когато са налице  основания за това, а именно: </w:t>
      </w:r>
    </w:p>
    <w:p w:rsidR="00B32AE8" w:rsidRPr="00B32AE8" w:rsidRDefault="00B32AE8" w:rsidP="00B32AE8">
      <w:pPr>
        <w:numPr>
          <w:ilvl w:val="0"/>
          <w:numId w:val="18"/>
        </w:numPr>
        <w:tabs>
          <w:tab w:val="left" w:pos="142"/>
        </w:tabs>
        <w:ind w:left="0" w:firstLine="1980"/>
        <w:jc w:val="both"/>
        <w:rPr>
          <w:bCs/>
          <w:lang w:eastAsia="zh-CN"/>
        </w:rPr>
      </w:pPr>
      <w:r w:rsidRPr="00B32AE8">
        <w:rPr>
          <w:rFonts w:eastAsia="Arial"/>
          <w:b/>
          <w:bCs/>
          <w:lang w:eastAsia="zh-CN"/>
        </w:rPr>
        <w:t>На основание чл. 54</w:t>
      </w:r>
      <w:r w:rsidR="00372454">
        <w:rPr>
          <w:rFonts w:eastAsia="Arial"/>
          <w:b/>
          <w:bCs/>
          <w:lang w:eastAsia="zh-CN"/>
        </w:rPr>
        <w:t>, ал.1, т.1-7</w:t>
      </w:r>
      <w:r w:rsidRPr="00B32AE8">
        <w:rPr>
          <w:rFonts w:eastAsia="Arial"/>
          <w:b/>
          <w:bCs/>
          <w:lang w:eastAsia="zh-CN"/>
        </w:rPr>
        <w:t xml:space="preserve"> от ЗОП</w:t>
      </w:r>
      <w:r w:rsidR="00372454">
        <w:rPr>
          <w:rFonts w:eastAsia="Arial"/>
          <w:b/>
          <w:bCs/>
          <w:lang w:eastAsia="zh-CN"/>
        </w:rPr>
        <w:t>:</w:t>
      </w:r>
    </w:p>
    <w:p w:rsidR="00B32AE8" w:rsidRPr="00B32AE8" w:rsidRDefault="00B32AE8" w:rsidP="00B32AE8">
      <w:pPr>
        <w:tabs>
          <w:tab w:val="left" w:pos="2410"/>
          <w:tab w:val="left" w:pos="2977"/>
        </w:tabs>
        <w:suppressAutoHyphens/>
        <w:ind w:firstLine="1984"/>
        <w:jc w:val="both"/>
        <w:rPr>
          <w:bCs/>
          <w:lang w:eastAsia="zh-CN"/>
        </w:rPr>
      </w:pPr>
      <w:r w:rsidRPr="00B32AE8">
        <w:rPr>
          <w:bCs/>
          <w:lang w:eastAsia="zh-CN"/>
        </w:rPr>
        <w:t xml:space="preserve"> </w:t>
      </w:r>
      <w:r w:rsidRPr="00B32AE8">
        <w:rPr>
          <w:rFonts w:eastAsia="Arial"/>
          <w:bCs/>
          <w:lang w:eastAsia="zh-CN"/>
        </w:rPr>
        <w:tab/>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B32AE8" w:rsidRPr="00B32AE8" w:rsidRDefault="00B32AE8" w:rsidP="00B32AE8">
      <w:pPr>
        <w:tabs>
          <w:tab w:val="left" w:pos="2410"/>
          <w:tab w:val="left" w:pos="2977"/>
        </w:tabs>
        <w:suppressAutoHyphens/>
        <w:ind w:firstLine="1984"/>
        <w:jc w:val="both"/>
        <w:rPr>
          <w:bCs/>
          <w:lang w:eastAsia="zh-CN"/>
        </w:rPr>
      </w:pPr>
      <w:r w:rsidRPr="00B32AE8">
        <w:rPr>
          <w:bCs/>
          <w:lang w:eastAsia="zh-CN"/>
        </w:rPr>
        <w:t xml:space="preserve"> </w:t>
      </w:r>
      <w:r w:rsidRPr="00B32AE8">
        <w:rPr>
          <w:rFonts w:eastAsia="Arial"/>
          <w:bCs/>
          <w:lang w:eastAsia="zh-CN"/>
        </w:rPr>
        <w:tab/>
        <w:t>2. е осъден с влязла в сила присъда, освен ако е реабилитиран, за престъпление, аналогично на тези по т. 3.1.1, в друга държава членка или трета страна;</w:t>
      </w:r>
    </w:p>
    <w:p w:rsidR="00B32AE8" w:rsidRPr="00B32AE8" w:rsidRDefault="00B32AE8" w:rsidP="00B32AE8">
      <w:pPr>
        <w:tabs>
          <w:tab w:val="left" w:pos="2410"/>
          <w:tab w:val="left" w:pos="2977"/>
        </w:tabs>
        <w:suppressAutoHyphens/>
        <w:ind w:firstLine="1984"/>
        <w:jc w:val="both"/>
        <w:rPr>
          <w:bCs/>
          <w:lang w:eastAsia="zh-CN"/>
        </w:rPr>
      </w:pPr>
      <w:r w:rsidRPr="00B32AE8">
        <w:rPr>
          <w:bCs/>
          <w:lang w:eastAsia="zh-CN"/>
        </w:rPr>
        <w:t xml:space="preserve"> </w:t>
      </w:r>
      <w:r w:rsidRPr="00B32AE8">
        <w:rPr>
          <w:rFonts w:eastAsia="Arial"/>
          <w:bCs/>
          <w:lang w:eastAsia="zh-CN"/>
        </w:rPr>
        <w:tab/>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когато се налага да се защитят особено важни държавни или обществени интереси и/или размерът на неплатените дължими данъци или социално</w:t>
      </w:r>
      <w:r w:rsidR="00A9132C">
        <w:rPr>
          <w:rFonts w:eastAsia="Arial"/>
          <w:bCs/>
          <w:lang w:eastAsia="zh-CN"/>
        </w:rPr>
        <w:t xml:space="preserve"> </w:t>
      </w:r>
      <w:r w:rsidRPr="00B32AE8">
        <w:rPr>
          <w:rFonts w:eastAsia="Arial"/>
          <w:bCs/>
          <w:lang w:eastAsia="zh-CN"/>
        </w:rPr>
        <w:t>осигурителни вноски е не повече от 1 на сто от сумата на годишния общ оборот за последната приключена финансова година</w:t>
      </w:r>
      <w:r w:rsidR="00D717FA">
        <w:rPr>
          <w:rFonts w:eastAsia="Arial"/>
          <w:bCs/>
          <w:lang w:eastAsia="zh-CN"/>
        </w:rPr>
        <w:t xml:space="preserve"> (чл.54,ал.3, т.2 от ЗОП)</w:t>
      </w:r>
      <w:r w:rsidRPr="00B32AE8">
        <w:rPr>
          <w:rFonts w:eastAsia="Arial"/>
          <w:bCs/>
          <w:lang w:eastAsia="zh-CN"/>
        </w:rPr>
        <w:t>;</w:t>
      </w:r>
    </w:p>
    <w:p w:rsidR="00B32AE8" w:rsidRPr="00B32AE8" w:rsidRDefault="00B32AE8" w:rsidP="00B32AE8">
      <w:pPr>
        <w:tabs>
          <w:tab w:val="left" w:pos="2410"/>
          <w:tab w:val="left" w:pos="2977"/>
        </w:tabs>
        <w:suppressAutoHyphens/>
        <w:ind w:firstLine="1984"/>
        <w:jc w:val="both"/>
        <w:rPr>
          <w:bCs/>
          <w:lang w:eastAsia="zh-CN"/>
        </w:rPr>
      </w:pPr>
      <w:r w:rsidRPr="00B32AE8">
        <w:rPr>
          <w:bCs/>
          <w:lang w:eastAsia="zh-CN"/>
        </w:rPr>
        <w:t xml:space="preserve"> </w:t>
      </w:r>
      <w:r w:rsidRPr="00B32AE8">
        <w:rPr>
          <w:rFonts w:eastAsia="Arial"/>
          <w:bCs/>
          <w:lang w:eastAsia="zh-CN"/>
        </w:rPr>
        <w:tab/>
        <w:t>4. е налице неравнопоставеност в случаите по чл. 44, ал. 5 ЗОП;</w:t>
      </w:r>
    </w:p>
    <w:p w:rsidR="00B32AE8" w:rsidRPr="00B32AE8" w:rsidRDefault="00B32AE8" w:rsidP="00B32AE8">
      <w:pPr>
        <w:tabs>
          <w:tab w:val="left" w:pos="2410"/>
          <w:tab w:val="left" w:pos="2977"/>
        </w:tabs>
        <w:suppressAutoHyphens/>
        <w:ind w:firstLine="1984"/>
        <w:jc w:val="both"/>
        <w:rPr>
          <w:rFonts w:eastAsia="Arial"/>
          <w:bCs/>
          <w:lang w:eastAsia="zh-CN"/>
        </w:rPr>
      </w:pPr>
      <w:r w:rsidRPr="00B32AE8">
        <w:rPr>
          <w:bCs/>
          <w:lang w:eastAsia="zh-CN"/>
        </w:rPr>
        <w:t xml:space="preserve"> </w:t>
      </w:r>
      <w:r w:rsidRPr="00B32AE8">
        <w:rPr>
          <w:bCs/>
          <w:lang w:eastAsia="zh-CN"/>
        </w:rPr>
        <w:tab/>
        <w:t xml:space="preserve">5. </w:t>
      </w:r>
      <w:r w:rsidRPr="00B32AE8">
        <w:rPr>
          <w:rFonts w:eastAsia="Arial"/>
          <w:bCs/>
          <w:lang w:eastAsia="zh-CN"/>
        </w:rPr>
        <w:t>е установено, че:</w:t>
      </w:r>
    </w:p>
    <w:p w:rsidR="00B32AE8" w:rsidRPr="00B32AE8" w:rsidRDefault="00B32AE8" w:rsidP="00B32AE8">
      <w:pPr>
        <w:tabs>
          <w:tab w:val="left" w:pos="2410"/>
          <w:tab w:val="left" w:pos="2977"/>
        </w:tabs>
        <w:suppressAutoHyphens/>
        <w:ind w:firstLine="709"/>
        <w:jc w:val="both"/>
        <w:rPr>
          <w:rFonts w:eastAsia="Arial"/>
          <w:bCs/>
          <w:lang w:eastAsia="zh-CN"/>
        </w:rPr>
      </w:pPr>
      <w:r w:rsidRPr="00B32AE8">
        <w:rPr>
          <w:rFonts w:eastAsia="Arial"/>
          <w:bCs/>
          <w:lang w:eastAsia="zh-CN"/>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32AE8" w:rsidRPr="00B32AE8" w:rsidRDefault="00B32AE8" w:rsidP="00B32AE8">
      <w:pPr>
        <w:tabs>
          <w:tab w:val="left" w:pos="2410"/>
          <w:tab w:val="left" w:pos="2977"/>
        </w:tabs>
        <w:suppressAutoHyphens/>
        <w:ind w:firstLine="709"/>
        <w:jc w:val="both"/>
        <w:rPr>
          <w:bCs/>
          <w:lang w:eastAsia="zh-CN"/>
        </w:rPr>
      </w:pPr>
      <w:r w:rsidRPr="00B32AE8">
        <w:rPr>
          <w:rFonts w:eastAsia="Arial"/>
          <w:bCs/>
          <w:lang w:eastAsia="zh-CN"/>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32AE8" w:rsidRPr="00B32AE8" w:rsidRDefault="00B32AE8" w:rsidP="00B32AE8">
      <w:pPr>
        <w:tabs>
          <w:tab w:val="left" w:pos="2410"/>
          <w:tab w:val="left" w:pos="2977"/>
        </w:tabs>
        <w:suppressAutoHyphens/>
        <w:ind w:firstLine="1984"/>
        <w:jc w:val="both"/>
        <w:rPr>
          <w:bCs/>
          <w:lang w:eastAsia="zh-CN"/>
        </w:rPr>
      </w:pPr>
      <w:r w:rsidRPr="00B32AE8">
        <w:rPr>
          <w:bCs/>
          <w:lang w:eastAsia="zh-CN"/>
        </w:rPr>
        <w:t xml:space="preserve"> </w:t>
      </w:r>
      <w:r w:rsidRPr="00B32AE8">
        <w:rPr>
          <w:rFonts w:eastAsia="Arial"/>
          <w:bCs/>
          <w:lang w:eastAsia="zh-CN"/>
        </w:rPr>
        <w:tab/>
        <w:t>6. е установено с влязло в сила наказателно постановление или съдебно решение</w:t>
      </w:r>
      <w:r w:rsidR="00A76635">
        <w:rPr>
          <w:rFonts w:eastAsia="Arial"/>
          <w:bCs/>
          <w:lang w:eastAsia="zh-CN"/>
        </w:rPr>
        <w:t xml:space="preserve"> на чл. 61,ал.1, чл.62, ал.1 или 3, чл.63, ал.1 или 2, чл.118, чл.128, чл.228, ал.3, чл.245 и чл.301-305</w:t>
      </w:r>
      <w:r w:rsidRPr="00B32AE8">
        <w:rPr>
          <w:rFonts w:eastAsia="Arial"/>
          <w:bCs/>
          <w:lang w:eastAsia="zh-CN"/>
        </w:rPr>
        <w:t xml:space="preserve"> от Кодекса на труда или </w:t>
      </w:r>
      <w:r w:rsidR="00A76635">
        <w:rPr>
          <w:rFonts w:eastAsia="Arial"/>
          <w:bCs/>
          <w:lang w:eastAsia="zh-CN"/>
        </w:rPr>
        <w:t xml:space="preserve">чл. 13, ал.1 от Закона за трудовата миграция и трудовата мобилност или </w:t>
      </w:r>
      <w:r w:rsidRPr="00B32AE8">
        <w:rPr>
          <w:rFonts w:eastAsia="Arial"/>
          <w:bCs/>
          <w:lang w:eastAsia="zh-CN"/>
        </w:rPr>
        <w:t>аналогични задължения, установени с акт на компетентен орган, съгласно законодателството на държавата, в която участникът е установен;</w:t>
      </w:r>
    </w:p>
    <w:p w:rsidR="00B32AE8" w:rsidRPr="00B32AE8" w:rsidRDefault="00B32AE8" w:rsidP="00B32AE8">
      <w:pPr>
        <w:tabs>
          <w:tab w:val="left" w:pos="2410"/>
          <w:tab w:val="left" w:pos="2977"/>
        </w:tabs>
        <w:suppressAutoHyphens/>
        <w:ind w:firstLine="1984"/>
        <w:jc w:val="both"/>
        <w:rPr>
          <w:rFonts w:eastAsia="Arial"/>
          <w:bCs/>
          <w:lang w:eastAsia="zh-CN"/>
        </w:rPr>
      </w:pPr>
      <w:r w:rsidRPr="00B32AE8">
        <w:rPr>
          <w:bCs/>
          <w:lang w:eastAsia="zh-CN"/>
        </w:rPr>
        <w:t xml:space="preserve"> </w:t>
      </w:r>
      <w:r w:rsidRPr="00B32AE8">
        <w:rPr>
          <w:rFonts w:eastAsia="Arial"/>
          <w:bCs/>
          <w:lang w:eastAsia="zh-CN"/>
        </w:rPr>
        <w:tab/>
        <w:t>7. е налице конфликт на интереси, който не може да бъде отстранен.</w:t>
      </w:r>
    </w:p>
    <w:p w:rsidR="00934AC7" w:rsidRDefault="00934AC7" w:rsidP="00934AC7">
      <w:pPr>
        <w:pStyle w:val="Default"/>
        <w:jc w:val="both"/>
        <w:rPr>
          <w:sz w:val="23"/>
          <w:szCs w:val="23"/>
        </w:rPr>
      </w:pPr>
      <w:r>
        <w:rPr>
          <w:rFonts w:eastAsia="Arial"/>
          <w:bCs/>
          <w:lang w:eastAsia="zh-CN"/>
        </w:rPr>
        <w:tab/>
      </w:r>
      <w:r w:rsidR="00B32AE8" w:rsidRPr="00934AC7">
        <w:rPr>
          <w:rFonts w:eastAsia="Arial"/>
          <w:bCs/>
          <w:lang w:eastAsia="zh-CN"/>
        </w:rPr>
        <w:t xml:space="preserve">Основанията по т. 1, 2 и.7 се отнасят за лицата, </w:t>
      </w:r>
      <w:r>
        <w:rPr>
          <w:rFonts w:eastAsia="Arial"/>
          <w:bCs/>
          <w:lang w:eastAsia="zh-CN"/>
        </w:rPr>
        <w:t xml:space="preserve">по чл.54, ал.2 от ЗОП (лицата, </w:t>
      </w:r>
      <w:r w:rsidR="00B32AE8" w:rsidRPr="00934AC7">
        <w:rPr>
          <w:rFonts w:eastAsia="Arial"/>
          <w:bCs/>
          <w:lang w:eastAsia="zh-CN"/>
        </w:rPr>
        <w:t>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Pr>
          <w:rFonts w:eastAsia="Arial"/>
          <w:bCs/>
          <w:lang w:eastAsia="zh-CN"/>
        </w:rPr>
        <w:t>),</w:t>
      </w:r>
      <w:r w:rsidRPr="00934AC7">
        <w:rPr>
          <w:sz w:val="23"/>
          <w:szCs w:val="23"/>
        </w:rPr>
        <w:t xml:space="preserve"> </w:t>
      </w:r>
      <w:proofErr w:type="spellStart"/>
      <w:r w:rsidRPr="00934AC7">
        <w:rPr>
          <w:sz w:val="23"/>
          <w:szCs w:val="23"/>
        </w:rPr>
        <w:t>вр</w:t>
      </w:r>
      <w:proofErr w:type="spellEnd"/>
      <w:r w:rsidRPr="00934AC7">
        <w:rPr>
          <w:sz w:val="23"/>
          <w:szCs w:val="23"/>
        </w:rPr>
        <w:t xml:space="preserve">. с чл.40 от ППЗОП. </w:t>
      </w:r>
    </w:p>
    <w:p w:rsidR="00A6402F" w:rsidRPr="00B32AE8" w:rsidRDefault="00A6402F" w:rsidP="00A6402F">
      <w:pPr>
        <w:tabs>
          <w:tab w:val="left" w:pos="2977"/>
        </w:tabs>
        <w:suppressAutoHyphens/>
        <w:ind w:firstLine="709"/>
        <w:jc w:val="both"/>
        <w:rPr>
          <w:rFonts w:eastAsia="Arial"/>
          <w:bCs/>
          <w:lang w:eastAsia="zh-CN"/>
        </w:rPr>
      </w:pPr>
      <w:r w:rsidRPr="00B32AE8">
        <w:rPr>
          <w:rFonts w:eastAsia="Arial"/>
          <w:bCs/>
          <w:lang w:eastAsia="zh-CN"/>
        </w:rPr>
        <w:t>За удостоверяване на липсата на основания за отстраняване участниците следва да попълнят Единен европейски документ за обществени поръчки (ЕЕДОП).</w:t>
      </w:r>
      <w:r w:rsidR="00F648A5" w:rsidRPr="00E91EA3">
        <w:t xml:space="preserve"> </w:t>
      </w:r>
    </w:p>
    <w:p w:rsidR="00A6402F" w:rsidRPr="00187CA0" w:rsidRDefault="00A6402F" w:rsidP="00A6402F">
      <w:pPr>
        <w:ind w:firstLine="720"/>
        <w:jc w:val="both"/>
      </w:pPr>
      <w:r w:rsidRPr="00187CA0">
        <w:rPr>
          <w:lang w:val="x-none"/>
        </w:rPr>
        <w:t xml:space="preserve">Участник, за когото са налице основания </w:t>
      </w:r>
      <w:r>
        <w:t xml:space="preserve"> по </w:t>
      </w:r>
      <w:r w:rsidRPr="00187CA0">
        <w:t>чл. 54, ал. 1, т. 1 – 7 от ЗОП</w:t>
      </w:r>
      <w:r w:rsidRPr="00187CA0">
        <w:rPr>
          <w:lang w:val="x-none"/>
        </w:rPr>
        <w:t xml:space="preserve">, има право да представи доказателства, </w:t>
      </w:r>
      <w:r w:rsidRPr="00187CA0">
        <w:t xml:space="preserve">в съответствие с чл. 56, ал. 1, т. 1 – 3 от ЗОП и чл. 45, ал. 2 от ППЗОП, </w:t>
      </w:r>
      <w:r w:rsidRPr="00187CA0">
        <w:rPr>
          <w:lang w:val="x-none"/>
        </w:rPr>
        <w:t>че е предприел мерки, които гарантират неговата надеждност, въпреки наличието на съответното основание за отстраняване.</w:t>
      </w:r>
      <w:r w:rsidRPr="00187CA0">
        <w:t xml:space="preserve"> Тези мерки се описват в ЕЕДОП.</w:t>
      </w:r>
    </w:p>
    <w:p w:rsidR="00B32AE8" w:rsidRPr="00B32AE8" w:rsidRDefault="00B32AE8" w:rsidP="00B32AE8">
      <w:pPr>
        <w:tabs>
          <w:tab w:val="left" w:pos="2977"/>
        </w:tabs>
        <w:ind w:left="66" w:firstLine="643"/>
        <w:jc w:val="both"/>
        <w:rPr>
          <w:rFonts w:eastAsia="Arial"/>
          <w:b/>
          <w:bCs/>
          <w:lang w:eastAsia="zh-CN"/>
        </w:rPr>
      </w:pPr>
    </w:p>
    <w:p w:rsidR="00081A07" w:rsidRPr="00081A07" w:rsidRDefault="00B32AE8" w:rsidP="00081A07">
      <w:pPr>
        <w:pStyle w:val="Default"/>
        <w:numPr>
          <w:ilvl w:val="0"/>
          <w:numId w:val="18"/>
        </w:numPr>
        <w:ind w:left="0" w:firstLine="1800"/>
        <w:jc w:val="both"/>
        <w:rPr>
          <w:sz w:val="23"/>
          <w:szCs w:val="23"/>
        </w:rPr>
      </w:pPr>
      <w:r w:rsidRPr="00B32AE8">
        <w:rPr>
          <w:rFonts w:eastAsia="Arial"/>
          <w:b/>
          <w:bCs/>
          <w:lang w:eastAsia="zh-CN"/>
        </w:rPr>
        <w:t xml:space="preserve">На основание чл. </w:t>
      </w:r>
      <w:r w:rsidRPr="00081A07">
        <w:rPr>
          <w:rFonts w:eastAsia="Arial"/>
          <w:bCs/>
          <w:lang w:eastAsia="zh-CN"/>
        </w:rPr>
        <w:t xml:space="preserve">55 </w:t>
      </w:r>
      <w:r w:rsidR="00081A07" w:rsidRPr="00081A07">
        <w:rPr>
          <w:sz w:val="23"/>
          <w:szCs w:val="23"/>
        </w:rPr>
        <w:t xml:space="preserve">ал. 1, т. 5 от ЗОП. Основанията по чл. 55, ал. 1, т. 5 от ЗОП се отнасят за лицата по чл. 55, ал. 3 от ЗОП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включително собствениците), </w:t>
      </w:r>
      <w:proofErr w:type="spellStart"/>
      <w:r w:rsidR="00081A07" w:rsidRPr="00081A07">
        <w:rPr>
          <w:sz w:val="23"/>
          <w:szCs w:val="23"/>
        </w:rPr>
        <w:t>вр</w:t>
      </w:r>
      <w:proofErr w:type="spellEnd"/>
      <w:r w:rsidR="00081A07" w:rsidRPr="00081A07">
        <w:rPr>
          <w:sz w:val="23"/>
          <w:szCs w:val="23"/>
        </w:rPr>
        <w:t xml:space="preserve">. с чл. 40 от ППЗОП. </w:t>
      </w:r>
    </w:p>
    <w:p w:rsidR="00B32AE8" w:rsidRPr="00B32AE8" w:rsidRDefault="007372D9" w:rsidP="007372D9">
      <w:pPr>
        <w:tabs>
          <w:tab w:val="left" w:pos="2977"/>
        </w:tabs>
        <w:ind w:firstLine="1985"/>
        <w:jc w:val="both"/>
        <w:rPr>
          <w:sz w:val="20"/>
          <w:szCs w:val="20"/>
          <w:lang w:val="en-US" w:eastAsia="zh-CN"/>
        </w:rPr>
      </w:pPr>
      <w:r>
        <w:rPr>
          <w:rFonts w:eastAsia="Arial"/>
          <w:bCs/>
          <w:lang w:eastAsia="zh-CN"/>
        </w:rPr>
        <w:tab/>
      </w:r>
    </w:p>
    <w:p w:rsidR="00B32AE8" w:rsidRPr="00B32AE8" w:rsidRDefault="00B32AE8" w:rsidP="00B32AE8">
      <w:pPr>
        <w:numPr>
          <w:ilvl w:val="0"/>
          <w:numId w:val="18"/>
        </w:numPr>
        <w:tabs>
          <w:tab w:val="left" w:pos="1843"/>
        </w:tabs>
        <w:jc w:val="both"/>
        <w:rPr>
          <w:rFonts w:eastAsia="Arial"/>
          <w:iCs/>
          <w:lang w:eastAsia="zh-CN" w:bidi="bg-BG"/>
        </w:rPr>
      </w:pPr>
      <w:r w:rsidRPr="00B32AE8">
        <w:rPr>
          <w:rFonts w:eastAsia="Arial"/>
          <w:b/>
          <w:bCs/>
          <w:lang w:eastAsia="zh-CN"/>
        </w:rPr>
        <w:t>Други</w:t>
      </w:r>
      <w:r w:rsidRPr="00B32AE8">
        <w:rPr>
          <w:rFonts w:eastAsia="Arial"/>
          <w:iCs/>
          <w:lang w:eastAsia="zh-CN" w:bidi="bg-BG"/>
        </w:rPr>
        <w:t xml:space="preserve"> </w:t>
      </w:r>
      <w:r w:rsidRPr="00B32AE8">
        <w:rPr>
          <w:rFonts w:eastAsia="Arial"/>
          <w:b/>
          <w:iCs/>
          <w:lang w:eastAsia="zh-CN" w:bidi="bg-BG"/>
        </w:rPr>
        <w:t>основания за отстраняване от участие</w:t>
      </w:r>
    </w:p>
    <w:p w:rsidR="00B32AE8" w:rsidRPr="00B32AE8" w:rsidRDefault="00B32AE8" w:rsidP="00B32AE8">
      <w:pPr>
        <w:tabs>
          <w:tab w:val="left" w:pos="1843"/>
        </w:tabs>
        <w:ind w:firstLine="1134"/>
        <w:jc w:val="both"/>
        <w:rPr>
          <w:iCs/>
          <w:lang w:eastAsia="zh-CN" w:bidi="bg-BG"/>
        </w:rPr>
      </w:pPr>
      <w:r w:rsidRPr="00B32AE8">
        <w:rPr>
          <w:rFonts w:eastAsia="Arial"/>
          <w:iCs/>
          <w:lang w:eastAsia="zh-CN" w:bidi="bg-BG"/>
        </w:rPr>
        <w:t xml:space="preserve">Съгласно </w:t>
      </w:r>
      <w:r w:rsidRPr="00667872">
        <w:rPr>
          <w:rFonts w:eastAsia="Arial"/>
          <w:b/>
          <w:iCs/>
          <w:u w:val="single"/>
          <w:lang w:eastAsia="zh-CN" w:bidi="bg-BG"/>
        </w:rPr>
        <w:t>чл. 107</w:t>
      </w:r>
      <w:r w:rsidRPr="00B32AE8">
        <w:rPr>
          <w:rFonts w:eastAsia="Arial"/>
          <w:iCs/>
          <w:lang w:eastAsia="zh-CN" w:bidi="bg-BG"/>
        </w:rPr>
        <w:t xml:space="preserve"> от ЗОП освен на основанията по чл. 54 и 55 от ЗОП, възложи - телят отстранява от процедурата:</w:t>
      </w:r>
    </w:p>
    <w:p w:rsidR="00B32AE8" w:rsidRPr="00B32AE8" w:rsidRDefault="00B32AE8" w:rsidP="00B32AE8">
      <w:pPr>
        <w:tabs>
          <w:tab w:val="left" w:pos="2410"/>
        </w:tabs>
        <w:ind w:firstLine="1559"/>
        <w:jc w:val="both"/>
        <w:rPr>
          <w:iCs/>
          <w:lang w:eastAsia="zh-CN" w:bidi="bg-BG"/>
        </w:rPr>
      </w:pPr>
      <w:r w:rsidRPr="00B32AE8">
        <w:rPr>
          <w:iCs/>
          <w:lang w:eastAsia="zh-CN" w:bidi="bg-BG"/>
        </w:rPr>
        <w:t xml:space="preserve"> </w:t>
      </w:r>
      <w:r w:rsidRPr="00B32AE8">
        <w:rPr>
          <w:rFonts w:eastAsia="Arial"/>
          <w:iCs/>
          <w:lang w:eastAsia="zh-CN"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B32AE8" w:rsidRPr="00B32AE8" w:rsidRDefault="00B32AE8" w:rsidP="00B32AE8">
      <w:pPr>
        <w:tabs>
          <w:tab w:val="left" w:pos="2410"/>
        </w:tabs>
        <w:ind w:firstLine="1559"/>
        <w:jc w:val="both"/>
        <w:rPr>
          <w:iCs/>
          <w:lang w:eastAsia="zh-CN" w:bidi="bg-BG"/>
        </w:rPr>
      </w:pPr>
      <w:r w:rsidRPr="00B32AE8">
        <w:rPr>
          <w:iCs/>
          <w:lang w:eastAsia="zh-CN" w:bidi="bg-BG"/>
        </w:rPr>
        <w:t xml:space="preserve"> </w:t>
      </w:r>
      <w:r w:rsidRPr="00B32AE8">
        <w:rPr>
          <w:rFonts w:eastAsia="Arial"/>
          <w:iCs/>
          <w:lang w:eastAsia="zh-CN" w:bidi="bg-BG"/>
        </w:rPr>
        <w:tab/>
        <w:t>2. участник, който е представил оферта, която не отговаря на предварително обявените условия на поръчката;</w:t>
      </w:r>
    </w:p>
    <w:p w:rsidR="00B32AE8" w:rsidRPr="00B32AE8" w:rsidRDefault="00B32AE8" w:rsidP="00B32AE8">
      <w:pPr>
        <w:tabs>
          <w:tab w:val="left" w:pos="2410"/>
        </w:tabs>
        <w:ind w:firstLine="1559"/>
        <w:jc w:val="both"/>
        <w:rPr>
          <w:iCs/>
          <w:lang w:eastAsia="zh-CN" w:bidi="bg-BG"/>
        </w:rPr>
      </w:pPr>
      <w:r w:rsidRPr="00B32AE8">
        <w:rPr>
          <w:iCs/>
          <w:lang w:eastAsia="zh-CN" w:bidi="bg-BG"/>
        </w:rPr>
        <w:t xml:space="preserve"> </w:t>
      </w:r>
      <w:r w:rsidRPr="00B32AE8">
        <w:rPr>
          <w:rFonts w:eastAsia="Arial"/>
          <w:iCs/>
          <w:lang w:eastAsia="zh-CN" w:bidi="bg-BG"/>
        </w:rPr>
        <w:tab/>
        <w:t>3. участник, който не е представил в срок обосновката по чл. 72, ал. 1 или чиято оферта не е приета съгласно чл. 72, ал. 3 - 5 ЗОП;</w:t>
      </w:r>
    </w:p>
    <w:p w:rsidR="00B32AE8" w:rsidRDefault="00B32AE8" w:rsidP="00B32AE8">
      <w:pPr>
        <w:tabs>
          <w:tab w:val="left" w:pos="2410"/>
        </w:tabs>
        <w:ind w:firstLine="1559"/>
        <w:jc w:val="both"/>
        <w:rPr>
          <w:rFonts w:eastAsia="Arial"/>
          <w:iCs/>
          <w:lang w:eastAsia="zh-CN" w:bidi="bg-BG"/>
        </w:rPr>
      </w:pPr>
      <w:r w:rsidRPr="00B32AE8">
        <w:rPr>
          <w:iCs/>
          <w:lang w:eastAsia="zh-CN" w:bidi="bg-BG"/>
        </w:rPr>
        <w:tab/>
        <w:t xml:space="preserve">4.  </w:t>
      </w:r>
      <w:r w:rsidRPr="00B32AE8">
        <w:rPr>
          <w:rFonts w:eastAsia="Arial"/>
          <w:iCs/>
          <w:lang w:eastAsia="zh-CN" w:bidi="bg-BG"/>
        </w:rPr>
        <w:t>участници, които са свързани лица</w:t>
      </w:r>
      <w:r w:rsidR="006E35E1">
        <w:rPr>
          <w:rFonts w:eastAsia="Arial"/>
          <w:iCs/>
          <w:lang w:eastAsia="zh-CN" w:bidi="bg-BG"/>
        </w:rPr>
        <w:t xml:space="preserve"> (по смисъла на </w:t>
      </w:r>
      <w:proofErr w:type="spellStart"/>
      <w:r w:rsidR="006E35E1">
        <w:rPr>
          <w:rFonts w:eastAsia="Arial"/>
          <w:iCs/>
          <w:lang w:eastAsia="zh-CN" w:bidi="bg-BG"/>
        </w:rPr>
        <w:t>пар</w:t>
      </w:r>
      <w:proofErr w:type="spellEnd"/>
      <w:r w:rsidR="006E35E1">
        <w:rPr>
          <w:rFonts w:eastAsia="Arial"/>
          <w:iCs/>
          <w:lang w:eastAsia="zh-CN" w:bidi="bg-BG"/>
        </w:rPr>
        <w:t>.2, т.44 от ДР от ЗОП)</w:t>
      </w:r>
      <w:r w:rsidRPr="00B32AE8">
        <w:rPr>
          <w:rFonts w:eastAsia="Arial"/>
          <w:iCs/>
          <w:lang w:eastAsia="zh-CN" w:bidi="bg-BG"/>
        </w:rPr>
        <w:t>.</w:t>
      </w:r>
    </w:p>
    <w:p w:rsidR="009063C1" w:rsidRDefault="009063C1" w:rsidP="009063C1">
      <w:pPr>
        <w:pStyle w:val="Default"/>
      </w:pPr>
    </w:p>
    <w:p w:rsidR="009063C1" w:rsidRDefault="009063C1" w:rsidP="009063C1">
      <w:pPr>
        <w:pStyle w:val="Default"/>
        <w:ind w:firstLine="360"/>
        <w:jc w:val="both"/>
        <w:rPr>
          <w:sz w:val="23"/>
          <w:szCs w:val="23"/>
        </w:rPr>
      </w:pPr>
      <w:r>
        <w:rPr>
          <w:sz w:val="23"/>
          <w:szCs w:val="23"/>
          <w:u w:val="single"/>
        </w:rPr>
        <w:tab/>
        <w:t>Неспазване на чл.</w:t>
      </w:r>
      <w:r w:rsidRPr="00667872">
        <w:rPr>
          <w:b/>
          <w:sz w:val="23"/>
          <w:szCs w:val="23"/>
          <w:u w:val="single"/>
        </w:rPr>
        <w:t>101,</w:t>
      </w:r>
      <w:r>
        <w:rPr>
          <w:sz w:val="23"/>
          <w:szCs w:val="23"/>
          <w:u w:val="single"/>
        </w:rPr>
        <w:t xml:space="preserve"> ал.8 от ЗОП</w:t>
      </w:r>
      <w:r>
        <w:rPr>
          <w:sz w:val="23"/>
          <w:szCs w:val="23"/>
        </w:rPr>
        <w:t>. (</w:t>
      </w:r>
      <w:r>
        <w:rPr>
          <w:i/>
          <w:iCs/>
          <w:sz w:val="23"/>
          <w:szCs w:val="23"/>
        </w:rPr>
        <w:t xml:space="preserve">Всеки участник в процедурата има право да представи само една оферта. При наличие на обособени позиции, условието се прилага отделно за всяка обособена позиция). </w:t>
      </w:r>
    </w:p>
    <w:p w:rsidR="00B32AE8" w:rsidRPr="00B32AE8" w:rsidRDefault="00B32AE8" w:rsidP="00B32AE8">
      <w:pPr>
        <w:autoSpaceDE w:val="0"/>
        <w:autoSpaceDN w:val="0"/>
        <w:adjustRightInd w:val="0"/>
        <w:jc w:val="both"/>
        <w:rPr>
          <w:rFonts w:eastAsia="Calibri"/>
          <w:color w:val="000000"/>
          <w:lang w:val="en-US" w:eastAsia="en-US"/>
        </w:rPr>
      </w:pPr>
      <w:r w:rsidRPr="00B32AE8">
        <w:rPr>
          <w:b/>
          <w:iCs/>
          <w:color w:val="000000"/>
          <w:lang w:val="en-US" w:eastAsia="zh-CN" w:bidi="bg-BG"/>
        </w:rPr>
        <w:t xml:space="preserve">     </w:t>
      </w:r>
      <w:r w:rsidRPr="00B32AE8">
        <w:rPr>
          <w:b/>
          <w:iCs/>
          <w:color w:val="000000"/>
          <w:lang w:eastAsia="zh-CN" w:bidi="bg-BG"/>
        </w:rPr>
        <w:tab/>
      </w:r>
      <w:r w:rsidRPr="00B32AE8">
        <w:rPr>
          <w:b/>
          <w:iCs/>
          <w:color w:val="000000"/>
          <w:lang w:val="en-US" w:eastAsia="zh-CN" w:bidi="bg-BG"/>
        </w:rPr>
        <w:t xml:space="preserve"> </w:t>
      </w:r>
      <w:proofErr w:type="spellStart"/>
      <w:proofErr w:type="gramStart"/>
      <w:r w:rsidRPr="00B32AE8">
        <w:rPr>
          <w:rFonts w:eastAsia="Calibri"/>
          <w:color w:val="000000"/>
          <w:lang w:val="en-US" w:eastAsia="en-US"/>
        </w:rPr>
        <w:t>Неспазване</w:t>
      </w:r>
      <w:proofErr w:type="spellEnd"/>
      <w:r w:rsidRPr="00B32AE8">
        <w:rPr>
          <w:rFonts w:eastAsia="Calibri"/>
          <w:color w:val="000000"/>
          <w:lang w:val="en-US" w:eastAsia="en-US"/>
        </w:rPr>
        <w:t xml:space="preserve"> </w:t>
      </w:r>
      <w:proofErr w:type="spellStart"/>
      <w:r w:rsidRPr="00B32AE8">
        <w:rPr>
          <w:rFonts w:eastAsia="Calibri"/>
          <w:color w:val="000000"/>
          <w:lang w:val="en-US" w:eastAsia="en-US"/>
        </w:rPr>
        <w:t>на</w:t>
      </w:r>
      <w:proofErr w:type="spellEnd"/>
      <w:r w:rsidRPr="00B32AE8">
        <w:rPr>
          <w:rFonts w:eastAsia="Calibri"/>
          <w:color w:val="000000"/>
          <w:lang w:val="en-US" w:eastAsia="en-US"/>
        </w:rPr>
        <w:t xml:space="preserve"> </w:t>
      </w:r>
      <w:r w:rsidRPr="00667872">
        <w:rPr>
          <w:rFonts w:eastAsia="Calibri"/>
          <w:b/>
          <w:color w:val="000000"/>
          <w:u w:val="single"/>
          <w:lang w:val="en-US" w:eastAsia="en-US"/>
        </w:rPr>
        <w:t>чл.101</w:t>
      </w:r>
      <w:r w:rsidRPr="00B32AE8">
        <w:rPr>
          <w:rFonts w:eastAsia="Calibri"/>
          <w:color w:val="000000"/>
          <w:u w:val="single"/>
          <w:lang w:val="en-US" w:eastAsia="en-US"/>
        </w:rPr>
        <w:t>, ал.9</w:t>
      </w:r>
      <w:r w:rsidRPr="00B32AE8">
        <w:rPr>
          <w:rFonts w:eastAsia="Calibri"/>
          <w:color w:val="000000"/>
          <w:lang w:val="en-US" w:eastAsia="en-US"/>
        </w:rPr>
        <w:t xml:space="preserve"> </w:t>
      </w:r>
      <w:proofErr w:type="spellStart"/>
      <w:r w:rsidRPr="00B32AE8">
        <w:rPr>
          <w:rFonts w:eastAsia="Calibri"/>
          <w:color w:val="000000"/>
          <w:lang w:val="en-US" w:eastAsia="en-US"/>
        </w:rPr>
        <w:t>от</w:t>
      </w:r>
      <w:proofErr w:type="spellEnd"/>
      <w:r w:rsidRPr="00B32AE8">
        <w:rPr>
          <w:rFonts w:eastAsia="Calibri"/>
          <w:color w:val="000000"/>
          <w:lang w:val="en-US" w:eastAsia="en-US"/>
        </w:rPr>
        <w:t xml:space="preserve"> ЗОП.</w:t>
      </w:r>
      <w:proofErr w:type="gramEnd"/>
      <w:r w:rsidRPr="00B32AE8">
        <w:rPr>
          <w:rFonts w:eastAsia="Calibri"/>
          <w:color w:val="000000"/>
          <w:lang w:val="en-US" w:eastAsia="en-US"/>
        </w:rPr>
        <w:t xml:space="preserve"> </w:t>
      </w:r>
      <w:proofErr w:type="gramStart"/>
      <w:r w:rsidRPr="00B32AE8">
        <w:rPr>
          <w:rFonts w:eastAsia="Calibri"/>
          <w:i/>
          <w:iCs/>
          <w:color w:val="000000"/>
          <w:lang w:val="en-US" w:eastAsia="en-US"/>
        </w:rPr>
        <w:t>(</w:t>
      </w:r>
      <w:proofErr w:type="spellStart"/>
      <w:r w:rsidRPr="00B32AE8">
        <w:rPr>
          <w:rFonts w:eastAsia="Calibri"/>
          <w:i/>
          <w:iCs/>
          <w:color w:val="000000"/>
          <w:lang w:val="en-US" w:eastAsia="en-US"/>
        </w:rPr>
        <w:t>Лице</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което</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участва</w:t>
      </w:r>
      <w:proofErr w:type="spellEnd"/>
      <w:r w:rsidRPr="00B32AE8">
        <w:rPr>
          <w:rFonts w:eastAsia="Calibri"/>
          <w:i/>
          <w:iCs/>
          <w:color w:val="000000"/>
          <w:lang w:val="en-US" w:eastAsia="en-US"/>
        </w:rPr>
        <w:t xml:space="preserve"> в </w:t>
      </w:r>
      <w:proofErr w:type="spellStart"/>
      <w:r w:rsidRPr="00B32AE8">
        <w:rPr>
          <w:rFonts w:eastAsia="Calibri"/>
          <w:i/>
          <w:iCs/>
          <w:color w:val="000000"/>
          <w:lang w:val="en-US" w:eastAsia="en-US"/>
        </w:rPr>
        <w:t>обединение</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или</w:t>
      </w:r>
      <w:proofErr w:type="spellEnd"/>
      <w:r w:rsidRPr="00B32AE8">
        <w:rPr>
          <w:rFonts w:eastAsia="Calibri"/>
          <w:i/>
          <w:iCs/>
          <w:color w:val="000000"/>
          <w:lang w:val="en-US" w:eastAsia="en-US"/>
        </w:rPr>
        <w:t xml:space="preserve"> е </w:t>
      </w:r>
      <w:proofErr w:type="spellStart"/>
      <w:r w:rsidRPr="00B32AE8">
        <w:rPr>
          <w:rFonts w:eastAsia="Calibri"/>
          <w:i/>
          <w:iCs/>
          <w:color w:val="000000"/>
          <w:lang w:val="en-US" w:eastAsia="en-US"/>
        </w:rPr>
        <w:t>дало</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съгласие</w:t>
      </w:r>
      <w:proofErr w:type="spellEnd"/>
      <w:r w:rsidRPr="00B32AE8">
        <w:rPr>
          <w:rFonts w:eastAsia="Calibri"/>
          <w:i/>
          <w:iCs/>
          <w:color w:val="000000"/>
          <w:lang w:val="en-US" w:eastAsia="en-US"/>
        </w:rPr>
        <w:t xml:space="preserve"> и </w:t>
      </w:r>
      <w:proofErr w:type="spellStart"/>
      <w:r w:rsidRPr="00B32AE8">
        <w:rPr>
          <w:rFonts w:eastAsia="Calibri"/>
          <w:i/>
          <w:iCs/>
          <w:color w:val="000000"/>
          <w:lang w:val="en-US" w:eastAsia="en-US"/>
        </w:rPr>
        <w:t>фигурира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като</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подизпълнител</w:t>
      </w:r>
      <w:proofErr w:type="spellEnd"/>
      <w:r w:rsidRPr="00B32AE8">
        <w:rPr>
          <w:rFonts w:eastAsia="Calibri"/>
          <w:i/>
          <w:iCs/>
          <w:color w:val="000000"/>
          <w:lang w:val="en-US" w:eastAsia="en-US"/>
        </w:rPr>
        <w:t xml:space="preserve"> в </w:t>
      </w:r>
      <w:proofErr w:type="spellStart"/>
      <w:r w:rsidRPr="00B32AE8">
        <w:rPr>
          <w:rFonts w:eastAsia="Calibri"/>
          <w:i/>
          <w:iCs/>
          <w:color w:val="000000"/>
          <w:lang w:val="en-US" w:eastAsia="en-US"/>
        </w:rPr>
        <w:t>офертата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на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друг</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участник</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не</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може</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да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представя</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самостоятелна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оферта</w:t>
      </w:r>
      <w:proofErr w:type="spellEnd"/>
      <w:r w:rsidRPr="00B32AE8">
        <w:rPr>
          <w:rFonts w:eastAsia="Calibri"/>
          <w:i/>
          <w:iCs/>
          <w:color w:val="000000"/>
          <w:lang w:val="en-US" w:eastAsia="en-US"/>
        </w:rPr>
        <w:t>.</w:t>
      </w:r>
      <w:proofErr w:type="gramEnd"/>
      <w:r w:rsidRPr="00B32AE8">
        <w:rPr>
          <w:rFonts w:eastAsia="Calibri"/>
          <w:i/>
          <w:iCs/>
          <w:color w:val="000000"/>
          <w:lang w:val="en-US" w:eastAsia="en-US"/>
        </w:rPr>
        <w:t xml:space="preserve"> </w:t>
      </w:r>
      <w:proofErr w:type="spellStart"/>
      <w:proofErr w:type="gramStart"/>
      <w:r w:rsidRPr="00B32AE8">
        <w:rPr>
          <w:rFonts w:eastAsia="Calibri"/>
          <w:i/>
          <w:iCs/>
          <w:color w:val="000000"/>
          <w:lang w:val="en-US" w:eastAsia="en-US"/>
        </w:rPr>
        <w:t>При</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наличие</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на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обособени</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позиции</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условието</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се</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прилага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отделно</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за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всяка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обособена</w:t>
      </w:r>
      <w:proofErr w:type="spellEnd"/>
      <w:r w:rsidRPr="00B32AE8">
        <w:rPr>
          <w:rFonts w:eastAsia="Calibri"/>
          <w:i/>
          <w:iCs/>
          <w:color w:val="000000"/>
          <w:lang w:val="en-US" w:eastAsia="en-US"/>
        </w:rPr>
        <w:t xml:space="preserve"> </w:t>
      </w:r>
      <w:proofErr w:type="spellStart"/>
      <w:r w:rsidRPr="00B32AE8">
        <w:rPr>
          <w:rFonts w:eastAsia="Calibri"/>
          <w:i/>
          <w:iCs/>
          <w:color w:val="000000"/>
          <w:lang w:val="en-US" w:eastAsia="en-US"/>
        </w:rPr>
        <w:t>позиция</w:t>
      </w:r>
      <w:proofErr w:type="spellEnd"/>
      <w:r w:rsidRPr="00B32AE8">
        <w:rPr>
          <w:rFonts w:eastAsia="Calibri"/>
          <w:i/>
          <w:iCs/>
          <w:color w:val="000000"/>
          <w:lang w:val="en-US" w:eastAsia="en-US"/>
        </w:rPr>
        <w:t>).</w:t>
      </w:r>
      <w:proofErr w:type="gramEnd"/>
      <w:r w:rsidRPr="00B32AE8">
        <w:rPr>
          <w:rFonts w:eastAsia="Calibri"/>
          <w:i/>
          <w:iCs/>
          <w:color w:val="000000"/>
          <w:lang w:val="en-US" w:eastAsia="en-US"/>
        </w:rPr>
        <w:t xml:space="preserve"> </w:t>
      </w:r>
    </w:p>
    <w:p w:rsidR="00B32AE8" w:rsidRPr="00B32AE8" w:rsidRDefault="00B32AE8" w:rsidP="00B32AE8">
      <w:pPr>
        <w:autoSpaceDE w:val="0"/>
        <w:autoSpaceDN w:val="0"/>
        <w:adjustRightInd w:val="0"/>
        <w:ind w:firstLine="708"/>
        <w:jc w:val="both"/>
        <w:rPr>
          <w:rFonts w:eastAsia="Calibri"/>
          <w:color w:val="000000"/>
        </w:rPr>
      </w:pPr>
      <w:r w:rsidRPr="00B32AE8">
        <w:rPr>
          <w:rFonts w:eastAsia="Calibri"/>
          <w:color w:val="000000"/>
        </w:rPr>
        <w:t xml:space="preserve">Неспазване на </w:t>
      </w:r>
      <w:r w:rsidRPr="00667872">
        <w:rPr>
          <w:rFonts w:eastAsia="Calibri"/>
          <w:b/>
          <w:color w:val="000000"/>
          <w:u w:val="single"/>
        </w:rPr>
        <w:t>чл.101</w:t>
      </w:r>
      <w:r w:rsidRPr="00B32AE8">
        <w:rPr>
          <w:rFonts w:eastAsia="Calibri"/>
          <w:color w:val="000000"/>
          <w:u w:val="single"/>
        </w:rPr>
        <w:t>, ал.10</w:t>
      </w:r>
      <w:r w:rsidRPr="00B32AE8">
        <w:rPr>
          <w:rFonts w:eastAsia="Calibri"/>
          <w:color w:val="000000"/>
        </w:rPr>
        <w:t xml:space="preserve"> от ЗОП. (</w:t>
      </w:r>
      <w:r w:rsidRPr="00B32AE8">
        <w:rPr>
          <w:rFonts w:eastAsia="Calibri"/>
          <w:i/>
          <w:iCs/>
          <w:color w:val="000000"/>
        </w:rPr>
        <w:t xml:space="preserve">Едно физическо или юридическо лице може да участва само в едно обединение. При наличие на обособени позиции, условието се прилага отделно за всяка обособена позиция). </w:t>
      </w:r>
    </w:p>
    <w:p w:rsidR="00B32AE8" w:rsidRDefault="00B32AE8" w:rsidP="00B32AE8">
      <w:pPr>
        <w:autoSpaceDE w:val="0"/>
        <w:autoSpaceDN w:val="0"/>
        <w:adjustRightInd w:val="0"/>
        <w:ind w:firstLine="708"/>
        <w:jc w:val="both"/>
        <w:rPr>
          <w:rFonts w:eastAsia="Calibri"/>
          <w:color w:val="000000"/>
        </w:rPr>
      </w:pPr>
      <w:r w:rsidRPr="00B32AE8">
        <w:rPr>
          <w:rFonts w:eastAsia="Calibri"/>
          <w:color w:val="000000"/>
        </w:rPr>
        <w:t xml:space="preserve">Неспазване на </w:t>
      </w:r>
      <w:r w:rsidRPr="00667872">
        <w:rPr>
          <w:rFonts w:eastAsia="Calibri"/>
          <w:b/>
          <w:color w:val="000000"/>
          <w:u w:val="single"/>
        </w:rPr>
        <w:t>чл.101</w:t>
      </w:r>
      <w:r w:rsidRPr="00B32AE8">
        <w:rPr>
          <w:rFonts w:eastAsia="Calibri"/>
          <w:color w:val="000000"/>
          <w:u w:val="single"/>
        </w:rPr>
        <w:t>, ал.11</w:t>
      </w:r>
      <w:r w:rsidRPr="00B32AE8">
        <w:rPr>
          <w:rFonts w:eastAsia="Calibri"/>
          <w:color w:val="000000"/>
        </w:rPr>
        <w:t xml:space="preserve"> от ЗОП. </w:t>
      </w:r>
      <w:r w:rsidRPr="00B32AE8">
        <w:rPr>
          <w:rFonts w:eastAsia="Calibri"/>
          <w:i/>
          <w:iCs/>
          <w:color w:val="000000"/>
        </w:rPr>
        <w:t xml:space="preserve">Попълва се съответната информация в Част III, буква Г) от ЕЕДОП. </w:t>
      </w:r>
      <w:r w:rsidRPr="00B32AE8">
        <w:rPr>
          <w:rFonts w:eastAsia="Calibri"/>
          <w:color w:val="000000"/>
        </w:rPr>
        <w:t>(</w:t>
      </w:r>
      <w:r w:rsidRPr="00B32AE8">
        <w:rPr>
          <w:rFonts w:eastAsia="Calibri"/>
          <w:i/>
          <w:iCs/>
          <w:color w:val="000000"/>
        </w:rPr>
        <w:t>Свързани лица не могат да бъдат самостоятелни участници в една и съща процедура. При наличие на обособени позиции, условието се прилага отделно за всяка обособена позиция)</w:t>
      </w:r>
      <w:r w:rsidRPr="00B32AE8">
        <w:rPr>
          <w:rFonts w:eastAsia="Calibri"/>
          <w:color w:val="000000"/>
        </w:rPr>
        <w:t xml:space="preserve">. </w:t>
      </w:r>
    </w:p>
    <w:p w:rsidR="009663F0" w:rsidRPr="002F7071" w:rsidRDefault="001C00DE" w:rsidP="009663F0">
      <w:pPr>
        <w:pStyle w:val="Default"/>
        <w:ind w:firstLine="360"/>
        <w:jc w:val="both"/>
        <w:rPr>
          <w:color w:val="FF0000"/>
          <w:sz w:val="23"/>
          <w:szCs w:val="23"/>
        </w:rPr>
      </w:pPr>
      <w:r>
        <w:rPr>
          <w:sz w:val="23"/>
          <w:szCs w:val="23"/>
        </w:rPr>
        <w:t xml:space="preserve">   </w:t>
      </w:r>
    </w:p>
    <w:p w:rsidR="00B32AE8" w:rsidRPr="00B32AE8" w:rsidRDefault="00B32AE8" w:rsidP="00B32AE8">
      <w:pPr>
        <w:autoSpaceDE w:val="0"/>
        <w:autoSpaceDN w:val="0"/>
        <w:adjustRightInd w:val="0"/>
        <w:ind w:firstLine="708"/>
        <w:jc w:val="both"/>
        <w:rPr>
          <w:rFonts w:eastAsia="Calibri"/>
          <w:color w:val="000000"/>
        </w:rPr>
      </w:pPr>
      <w:r w:rsidRPr="00B32AE8">
        <w:rPr>
          <w:rFonts w:eastAsia="Calibri"/>
          <w:color w:val="000000"/>
        </w:rPr>
        <w:t xml:space="preserve">Когато за участник е налице някое от основанията по чл.54, ал.1 ЗОП и преди подаването на офертата той е предприел мерки за доказване на надеждност по чл.56, ал.1 от ЗОП, тези мерки се описват в ЕЕДОП, и като доказателства за надеждността на участника се представят </w:t>
      </w:r>
      <w:r w:rsidRPr="00B32AE8">
        <w:rPr>
          <w:rFonts w:eastAsia="Calibri"/>
          <w:color w:val="000000"/>
        </w:rPr>
        <w:lastRenderedPageBreak/>
        <w:t>документите по чл.45, ал.2 от ППЗОП.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w:t>
      </w:r>
      <w:r w:rsidR="00CD0FE6">
        <w:rPr>
          <w:rFonts w:eastAsia="Calibri"/>
          <w:color w:val="000000"/>
        </w:rPr>
        <w:t xml:space="preserve"> </w:t>
      </w:r>
      <w:r w:rsidRPr="00B32AE8">
        <w:rPr>
          <w:rFonts w:eastAsia="Calibri"/>
          <w:color w:val="000000"/>
        </w:rPr>
        <w:t xml:space="preserve">от ЗОП възможност за времето, определено с присъдата или акта. </w:t>
      </w:r>
    </w:p>
    <w:p w:rsidR="00B32AE8" w:rsidRPr="00B32AE8" w:rsidRDefault="007C57E9" w:rsidP="00B32AE8">
      <w:pPr>
        <w:tabs>
          <w:tab w:val="left" w:pos="1843"/>
        </w:tabs>
        <w:ind w:firstLine="1134"/>
        <w:jc w:val="both"/>
        <w:rPr>
          <w:rFonts w:eastAsia="Calibri"/>
          <w:color w:val="000000"/>
        </w:rPr>
      </w:pPr>
      <w:r>
        <w:t>Съгласно чл.</w:t>
      </w:r>
      <w:r w:rsidR="00786966">
        <w:t xml:space="preserve"> </w:t>
      </w:r>
      <w:r>
        <w:t>46, ал.1 от ППЗОП, у</w:t>
      </w:r>
      <w:r w:rsidR="00B32AE8" w:rsidRPr="00B32AE8">
        <w:t>частниците са длъжни да уведомят писмено възложителя в 3-дневен срок от настъпване на обстоятелство по чл.54, ал.1, чл.101, ал.11 ЗОП</w:t>
      </w:r>
      <w:r w:rsidR="00EC1342">
        <w:t xml:space="preserve"> или чл.55, ал.1 от ЗОП</w:t>
      </w:r>
      <w:r w:rsidR="00B32AE8" w:rsidRPr="00B32AE8">
        <w:t xml:space="preserve">. </w:t>
      </w:r>
    </w:p>
    <w:p w:rsidR="00B32AE8" w:rsidRPr="00B32AE8" w:rsidRDefault="00B32AE8" w:rsidP="00B32AE8">
      <w:pPr>
        <w:tabs>
          <w:tab w:val="left" w:pos="1843"/>
        </w:tabs>
        <w:ind w:firstLine="1134"/>
        <w:jc w:val="both"/>
        <w:rPr>
          <w:iCs/>
          <w:lang w:eastAsia="zh-CN" w:bidi="bg-BG"/>
        </w:rPr>
      </w:pPr>
    </w:p>
    <w:p w:rsidR="00B32AE8" w:rsidRPr="00B32AE8" w:rsidRDefault="0070031A" w:rsidP="00B32AE8">
      <w:pPr>
        <w:numPr>
          <w:ilvl w:val="0"/>
          <w:numId w:val="18"/>
        </w:numPr>
        <w:tabs>
          <w:tab w:val="left" w:pos="1134"/>
        </w:tabs>
        <w:suppressAutoHyphens/>
        <w:jc w:val="both"/>
        <w:rPr>
          <w:iCs/>
          <w:lang w:eastAsia="zh-CN" w:bidi="bg-BG"/>
        </w:rPr>
      </w:pPr>
      <w:r>
        <w:rPr>
          <w:rFonts w:eastAsia="Arial"/>
          <w:b/>
          <w:iCs/>
          <w:lang w:eastAsia="zh-CN" w:bidi="bg-BG"/>
        </w:rPr>
        <w:t>Други о</w:t>
      </w:r>
      <w:r w:rsidR="00B32AE8" w:rsidRPr="00B32AE8">
        <w:rPr>
          <w:rFonts w:eastAsia="Arial"/>
          <w:b/>
          <w:iCs/>
          <w:lang w:eastAsia="zh-CN" w:bidi="bg-BG"/>
        </w:rPr>
        <w:t>снования за отстраняване</w:t>
      </w:r>
      <w:r>
        <w:rPr>
          <w:rFonts w:eastAsia="Arial"/>
          <w:b/>
          <w:iCs/>
          <w:lang w:eastAsia="zh-CN" w:bidi="bg-BG"/>
        </w:rPr>
        <w:t xml:space="preserve"> от</w:t>
      </w:r>
      <w:r w:rsidR="00B32AE8" w:rsidRPr="00B32AE8">
        <w:rPr>
          <w:rFonts w:eastAsia="Arial"/>
          <w:b/>
          <w:iCs/>
          <w:lang w:eastAsia="zh-CN" w:bidi="bg-BG"/>
        </w:rPr>
        <w:t xml:space="preserve"> националното законодателство:</w:t>
      </w:r>
    </w:p>
    <w:p w:rsidR="009663F0" w:rsidRDefault="00B32AE8" w:rsidP="009F5F79">
      <w:pPr>
        <w:pStyle w:val="Default"/>
        <w:jc w:val="both"/>
        <w:rPr>
          <w:sz w:val="23"/>
          <w:szCs w:val="23"/>
        </w:rPr>
      </w:pPr>
      <w:r w:rsidRPr="00B32AE8">
        <w:rPr>
          <w:iCs/>
          <w:noProof/>
          <w:sz w:val="20"/>
          <w:szCs w:val="20"/>
          <w:lang w:eastAsia="zh-CN" w:bidi="bg-BG"/>
        </w:rPr>
        <w:t xml:space="preserve"> </w:t>
      </w:r>
      <w:r w:rsidRPr="00B32AE8">
        <w:rPr>
          <w:iCs/>
          <w:noProof/>
          <w:sz w:val="20"/>
          <w:szCs w:val="20"/>
          <w:lang w:eastAsia="zh-CN" w:bidi="bg-BG"/>
        </w:rPr>
        <w:tab/>
      </w:r>
      <w:r w:rsidR="00667872">
        <w:rPr>
          <w:iCs/>
          <w:noProof/>
          <w:sz w:val="20"/>
          <w:szCs w:val="20"/>
          <w:lang w:eastAsia="zh-CN" w:bidi="bg-BG"/>
        </w:rPr>
        <w:t xml:space="preserve">1. </w:t>
      </w:r>
      <w:r w:rsidRPr="00B32AE8">
        <w:rPr>
          <w:iCs/>
          <w:noProof/>
          <w:lang w:eastAsia="zh-CN" w:bidi="bg-BG"/>
        </w:rPr>
        <w:t xml:space="preserve">Възложителят отстранява от процедурата участник, за когото са налице обстоятелствата по чл. 3, т. 8 от </w:t>
      </w:r>
      <w:r w:rsidR="001C00DE">
        <w:rPr>
          <w:iCs/>
          <w:noProof/>
          <w:lang w:eastAsia="zh-CN" w:bidi="bg-BG"/>
        </w:rPr>
        <w:t>(</w:t>
      </w:r>
      <w:r w:rsidR="001C00DE" w:rsidRPr="001C00DE">
        <w:rPr>
          <w:sz w:val="23"/>
          <w:szCs w:val="23"/>
        </w:rPr>
        <w:t>ЗИФОДРЮПДРСЛТДС</w:t>
      </w:r>
      <w:r w:rsidR="001C00DE">
        <w:rPr>
          <w:sz w:val="23"/>
          <w:szCs w:val="23"/>
        </w:rPr>
        <w:t>)</w:t>
      </w:r>
      <w:r w:rsidR="001C00DE">
        <w:rPr>
          <w:sz w:val="23"/>
          <w:szCs w:val="23"/>
          <w:u w:val="single"/>
        </w:rPr>
        <w:t xml:space="preserve"> </w:t>
      </w:r>
      <w:r w:rsidRPr="00B32AE8">
        <w:rPr>
          <w:iCs/>
          <w:noProof/>
          <w:lang w:eastAsia="zh-CN" w:bidi="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9663F0">
        <w:rPr>
          <w:i/>
          <w:iCs/>
          <w:sz w:val="23"/>
          <w:szCs w:val="23"/>
        </w:rPr>
        <w:t xml:space="preserve">Попълва се съответната информация в Част III, буква Г) от ЕЕДОП. </w:t>
      </w:r>
    </w:p>
    <w:p w:rsidR="00B05163" w:rsidRPr="00B05163" w:rsidRDefault="00B05163" w:rsidP="00B05163">
      <w:pPr>
        <w:autoSpaceDE w:val="0"/>
        <w:autoSpaceDN w:val="0"/>
        <w:adjustRightInd w:val="0"/>
        <w:jc w:val="both"/>
        <w:rPr>
          <w:rFonts w:eastAsia="Calibri"/>
          <w:color w:val="000000"/>
          <w:sz w:val="23"/>
          <w:szCs w:val="23"/>
        </w:rPr>
      </w:pPr>
      <w:r>
        <w:rPr>
          <w:rFonts w:eastAsia="Calibri"/>
          <w:color w:val="000000"/>
          <w:sz w:val="23"/>
          <w:szCs w:val="23"/>
        </w:rPr>
        <w:tab/>
      </w:r>
      <w:r w:rsidR="00667872">
        <w:rPr>
          <w:rFonts w:eastAsia="Calibri"/>
          <w:color w:val="000000"/>
          <w:sz w:val="23"/>
          <w:szCs w:val="23"/>
        </w:rPr>
        <w:t xml:space="preserve">2. </w:t>
      </w:r>
      <w:r w:rsidRPr="00B05163">
        <w:rPr>
          <w:rFonts w:eastAsia="Calibri"/>
          <w:color w:val="000000"/>
          <w:sz w:val="23"/>
          <w:szCs w:val="23"/>
        </w:rPr>
        <w:t xml:space="preserve">Наличие на обстоятелствата по чл. 69 от Закона за противодействие на корупцията и за отнемане на незаконно придобитото имущество. </w:t>
      </w:r>
      <w:r w:rsidRPr="00B05163">
        <w:rPr>
          <w:rFonts w:eastAsia="Calibri"/>
          <w:i/>
          <w:iCs/>
          <w:color w:val="000000"/>
          <w:sz w:val="23"/>
          <w:szCs w:val="23"/>
        </w:rPr>
        <w:t xml:space="preserve">Попълва се съответната информация в Част III, буква Г) от ЕЕДОП. </w:t>
      </w:r>
    </w:p>
    <w:p w:rsidR="005133F0" w:rsidRDefault="005133F0" w:rsidP="00B32AE8">
      <w:pPr>
        <w:tabs>
          <w:tab w:val="left" w:pos="1134"/>
        </w:tabs>
        <w:jc w:val="both"/>
        <w:rPr>
          <w:iCs/>
          <w:noProof/>
          <w:lang w:eastAsia="zh-CN" w:bidi="bg-BG"/>
        </w:rPr>
      </w:pPr>
    </w:p>
    <w:p w:rsidR="00802F21" w:rsidRPr="00802F21" w:rsidRDefault="00802F21" w:rsidP="00802F21">
      <w:pPr>
        <w:tabs>
          <w:tab w:val="left" w:pos="1134"/>
        </w:tabs>
        <w:jc w:val="both"/>
        <w:rPr>
          <w:iCs/>
          <w:noProof/>
          <w:lang w:eastAsia="zh-CN" w:bidi="bg-BG"/>
        </w:rPr>
      </w:pPr>
      <w:r>
        <w:rPr>
          <w:iCs/>
          <w:noProof/>
          <w:lang w:eastAsia="zh-CN" w:bidi="bg-BG"/>
        </w:rPr>
        <w:tab/>
      </w:r>
      <w:r w:rsidRPr="00802F21">
        <w:rPr>
          <w:b/>
          <w:iCs/>
          <w:noProof/>
          <w:lang w:eastAsia="zh-CN" w:bidi="bg-BG"/>
        </w:rPr>
        <w:t xml:space="preserve">За доказване на липсата на основанията за отстраняване </w:t>
      </w:r>
      <w:r w:rsidR="006007BD">
        <w:rPr>
          <w:b/>
          <w:iCs/>
          <w:noProof/>
          <w:lang w:eastAsia="zh-CN" w:bidi="bg-BG"/>
        </w:rPr>
        <w:t xml:space="preserve">за </w:t>
      </w:r>
      <w:r w:rsidRPr="00802F21">
        <w:rPr>
          <w:b/>
          <w:iCs/>
          <w:noProof/>
          <w:lang w:eastAsia="zh-CN" w:bidi="bg-BG"/>
        </w:rPr>
        <w:t xml:space="preserve">Участникът, избран за изпълнител, </w:t>
      </w:r>
      <w:r w:rsidR="006007BD">
        <w:rPr>
          <w:b/>
          <w:iCs/>
          <w:noProof/>
          <w:lang w:eastAsia="zh-CN" w:bidi="bg-BG"/>
        </w:rPr>
        <w:t>са необходими следните документи</w:t>
      </w:r>
      <w:r w:rsidRPr="00802F21">
        <w:rPr>
          <w:iCs/>
          <w:noProof/>
          <w:lang w:eastAsia="zh-CN" w:bidi="bg-BG"/>
        </w:rPr>
        <w:t>:</w:t>
      </w:r>
    </w:p>
    <w:p w:rsidR="00802F21" w:rsidRPr="00802F21" w:rsidRDefault="00802F21" w:rsidP="00802F21">
      <w:pPr>
        <w:tabs>
          <w:tab w:val="left" w:pos="1134"/>
        </w:tabs>
        <w:jc w:val="both"/>
        <w:rPr>
          <w:iCs/>
          <w:noProof/>
          <w:lang w:eastAsia="zh-CN" w:bidi="bg-BG"/>
        </w:rPr>
      </w:pPr>
      <w:r>
        <w:rPr>
          <w:iCs/>
          <w:noProof/>
          <w:lang w:eastAsia="zh-CN" w:bidi="bg-BG"/>
        </w:rPr>
        <w:tab/>
      </w:r>
      <w:r w:rsidRPr="00802F21">
        <w:rPr>
          <w:iCs/>
          <w:noProof/>
          <w:lang w:eastAsia="zh-CN" w:bidi="bg-BG"/>
        </w:rPr>
        <w:t>1. за обстоятелствата по чл. 54, ал. 1, т. 1</w:t>
      </w:r>
      <w:r>
        <w:rPr>
          <w:iCs/>
          <w:noProof/>
          <w:lang w:eastAsia="zh-CN" w:bidi="bg-BG"/>
        </w:rPr>
        <w:t xml:space="preserve"> от ЗОП</w:t>
      </w:r>
      <w:r w:rsidRPr="00802F21">
        <w:rPr>
          <w:iCs/>
          <w:noProof/>
          <w:lang w:eastAsia="zh-CN" w:bidi="bg-BG"/>
        </w:rPr>
        <w:t xml:space="preserve"> - свидетелство за съдимост на лицата по чл. 40 от ППЗОП;</w:t>
      </w:r>
    </w:p>
    <w:p w:rsidR="00802F21" w:rsidRPr="00802F21" w:rsidRDefault="00802F21" w:rsidP="00802F21">
      <w:pPr>
        <w:tabs>
          <w:tab w:val="left" w:pos="1134"/>
        </w:tabs>
        <w:jc w:val="both"/>
        <w:rPr>
          <w:iCs/>
          <w:noProof/>
          <w:lang w:eastAsia="zh-CN" w:bidi="bg-BG"/>
        </w:rPr>
      </w:pPr>
      <w:r>
        <w:rPr>
          <w:iCs/>
          <w:noProof/>
          <w:lang w:eastAsia="zh-CN" w:bidi="bg-BG"/>
        </w:rPr>
        <w:tab/>
      </w:r>
      <w:r w:rsidRPr="00802F21">
        <w:rPr>
          <w:iCs/>
          <w:noProof/>
          <w:lang w:eastAsia="zh-CN" w:bidi="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802F21" w:rsidRPr="00802F21" w:rsidRDefault="00802F21" w:rsidP="00802F21">
      <w:pPr>
        <w:tabs>
          <w:tab w:val="left" w:pos="1134"/>
        </w:tabs>
        <w:jc w:val="both"/>
        <w:rPr>
          <w:iCs/>
          <w:noProof/>
          <w:lang w:eastAsia="zh-CN" w:bidi="bg-BG"/>
        </w:rPr>
      </w:pPr>
      <w:r>
        <w:rPr>
          <w:iCs/>
          <w:noProof/>
          <w:lang w:eastAsia="zh-CN" w:bidi="bg-BG"/>
        </w:rPr>
        <w:tab/>
      </w:r>
      <w:r w:rsidRPr="00802F21">
        <w:rPr>
          <w:iCs/>
          <w:noProof/>
          <w:lang w:eastAsia="zh-CN" w:bidi="bg-BG"/>
        </w:rPr>
        <w:t>3. за обстоятелството по чл. 54, ал. 1, т. 6 от ЗОП - удостоверение от органите на Изпълнителна агенция “Главна инспекция по труда”;</w:t>
      </w:r>
    </w:p>
    <w:p w:rsidR="00802F21" w:rsidRPr="00802F21" w:rsidRDefault="005133F0" w:rsidP="00802F21">
      <w:pPr>
        <w:tabs>
          <w:tab w:val="left" w:pos="1134"/>
        </w:tabs>
        <w:jc w:val="both"/>
        <w:rPr>
          <w:iCs/>
          <w:noProof/>
          <w:lang w:eastAsia="zh-CN" w:bidi="bg-BG"/>
        </w:rPr>
      </w:pPr>
      <w:r>
        <w:rPr>
          <w:iCs/>
          <w:noProof/>
          <w:lang w:eastAsia="zh-CN" w:bidi="bg-BG"/>
        </w:rPr>
        <w:tab/>
      </w:r>
      <w:r w:rsidR="00802F21" w:rsidRPr="00802F21">
        <w:rPr>
          <w:iCs/>
          <w:noProof/>
          <w:lang w:eastAsia="zh-CN" w:bidi="bg-BG"/>
        </w:rPr>
        <w:t>4. за обстоятелствата по чл. 55, ал. 1, т. 1</w:t>
      </w:r>
      <w:r>
        <w:rPr>
          <w:iCs/>
          <w:noProof/>
          <w:lang w:eastAsia="zh-CN" w:bidi="bg-BG"/>
        </w:rPr>
        <w:t xml:space="preserve"> от ЗОП</w:t>
      </w:r>
      <w:r w:rsidR="00802F21" w:rsidRPr="00802F21">
        <w:rPr>
          <w:iCs/>
          <w:noProof/>
          <w:lang w:eastAsia="zh-CN" w:bidi="bg-BG"/>
        </w:rPr>
        <w:t xml:space="preserve"> - удостоверение, издадено от Агенцията по вписванията.</w:t>
      </w:r>
    </w:p>
    <w:p w:rsidR="00802F21" w:rsidRPr="00802F21" w:rsidRDefault="005133F0" w:rsidP="00802F21">
      <w:pPr>
        <w:tabs>
          <w:tab w:val="left" w:pos="1134"/>
        </w:tabs>
        <w:jc w:val="both"/>
        <w:rPr>
          <w:iCs/>
          <w:noProof/>
          <w:lang w:eastAsia="zh-CN" w:bidi="bg-BG"/>
        </w:rPr>
      </w:pPr>
      <w:r>
        <w:rPr>
          <w:iCs/>
          <w:noProof/>
          <w:lang w:eastAsia="zh-CN" w:bidi="bg-BG"/>
        </w:rPr>
        <w:tab/>
      </w:r>
      <w:r w:rsidR="00802F21" w:rsidRPr="00802F21">
        <w:rPr>
          <w:iCs/>
          <w:noProof/>
          <w:lang w:eastAsia="zh-CN" w:bidi="bg-BG"/>
        </w:rPr>
        <w:t xml:space="preserve"> Когато в удостоверението по т. (3) се съдържа информация за влязло в сила наказателно постановление или съдебно решение за нарушение по чл. 54, ал. 1, т. 6 от ЗОП, </w:t>
      </w:r>
      <w:r w:rsidR="00786966">
        <w:rPr>
          <w:iCs/>
          <w:noProof/>
          <w:lang w:eastAsia="zh-CN" w:bidi="bg-BG"/>
        </w:rPr>
        <w:t>у</w:t>
      </w:r>
      <w:r w:rsidR="00802F21" w:rsidRPr="00802F21">
        <w:rPr>
          <w:iCs/>
          <w:noProof/>
          <w:lang w:eastAsia="zh-CN" w:bidi="bg-BG"/>
        </w:rPr>
        <w:t>частникът представя декларация, че нарушението не е извършено при изпълнение на договор за обществена поръчка.</w:t>
      </w:r>
    </w:p>
    <w:p w:rsidR="00802F21" w:rsidRPr="00802F21" w:rsidRDefault="005133F0" w:rsidP="00802F21">
      <w:pPr>
        <w:tabs>
          <w:tab w:val="left" w:pos="1134"/>
        </w:tabs>
        <w:jc w:val="both"/>
        <w:rPr>
          <w:iCs/>
          <w:noProof/>
          <w:lang w:eastAsia="zh-CN" w:bidi="bg-BG"/>
        </w:rPr>
      </w:pPr>
      <w:r>
        <w:rPr>
          <w:iCs/>
          <w:noProof/>
          <w:lang w:eastAsia="zh-CN" w:bidi="bg-BG"/>
        </w:rPr>
        <w:tab/>
      </w:r>
      <w:r w:rsidR="00802F21" w:rsidRPr="00802F21">
        <w:rPr>
          <w:iCs/>
          <w:noProof/>
          <w:lang w:eastAsia="zh-CN" w:bidi="bg-BG"/>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802F21" w:rsidRDefault="005133F0" w:rsidP="00802F21">
      <w:pPr>
        <w:tabs>
          <w:tab w:val="left" w:pos="1134"/>
        </w:tabs>
        <w:jc w:val="both"/>
        <w:rPr>
          <w:iCs/>
          <w:noProof/>
          <w:lang w:eastAsia="zh-CN" w:bidi="bg-BG"/>
        </w:rPr>
      </w:pPr>
      <w:r>
        <w:rPr>
          <w:iCs/>
          <w:noProof/>
          <w:lang w:eastAsia="zh-CN" w:bidi="bg-BG"/>
        </w:rPr>
        <w:tab/>
      </w:r>
      <w:r w:rsidR="00802F21" w:rsidRPr="00802F21">
        <w:rPr>
          <w:iCs/>
          <w:noProof/>
          <w:lang w:eastAsia="zh-CN" w:bidi="bg-BG"/>
        </w:rPr>
        <w:t>Възложителят няма право да изис</w:t>
      </w:r>
      <w:r>
        <w:rPr>
          <w:iCs/>
          <w:noProof/>
          <w:lang w:eastAsia="zh-CN" w:bidi="bg-BG"/>
        </w:rPr>
        <w:t>ква представянето на документи</w:t>
      </w:r>
      <w:r w:rsidR="00802F21" w:rsidRPr="00802F21">
        <w:rPr>
          <w:iCs/>
          <w:noProof/>
          <w:lang w:eastAsia="zh-CN" w:bidi="bg-BG"/>
        </w:rPr>
        <w:t>,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285C41" w:rsidRDefault="00285C41" w:rsidP="00802F21">
      <w:pPr>
        <w:tabs>
          <w:tab w:val="left" w:pos="1134"/>
        </w:tabs>
        <w:jc w:val="both"/>
        <w:rPr>
          <w:iCs/>
          <w:noProof/>
          <w:lang w:eastAsia="zh-CN" w:bidi="bg-BG"/>
        </w:rPr>
      </w:pPr>
    </w:p>
    <w:p w:rsidR="00285C41" w:rsidRPr="00B32AE8" w:rsidRDefault="00285C41" w:rsidP="00285C41">
      <w:pPr>
        <w:numPr>
          <w:ilvl w:val="0"/>
          <w:numId w:val="24"/>
        </w:numPr>
        <w:tabs>
          <w:tab w:val="left" w:pos="993"/>
        </w:tabs>
        <w:autoSpaceDE w:val="0"/>
        <w:autoSpaceDN w:val="0"/>
        <w:adjustRightInd w:val="0"/>
        <w:spacing w:line="276" w:lineRule="auto"/>
        <w:ind w:right="-7"/>
        <w:jc w:val="both"/>
        <w:rPr>
          <w:b/>
          <w:szCs w:val="28"/>
        </w:rPr>
      </w:pPr>
      <w:r w:rsidRPr="00B32AE8">
        <w:rPr>
          <w:b/>
          <w:szCs w:val="28"/>
        </w:rPr>
        <w:t xml:space="preserve">Документация за участие в процедурата: </w:t>
      </w:r>
    </w:p>
    <w:p w:rsidR="00285C41" w:rsidRPr="00B32AE8" w:rsidRDefault="00285C41" w:rsidP="00285C41">
      <w:pPr>
        <w:tabs>
          <w:tab w:val="left" w:pos="993"/>
        </w:tabs>
        <w:autoSpaceDE w:val="0"/>
        <w:autoSpaceDN w:val="0"/>
        <w:adjustRightInd w:val="0"/>
        <w:spacing w:line="276" w:lineRule="auto"/>
        <w:ind w:right="-7"/>
        <w:jc w:val="both"/>
      </w:pPr>
      <w:r w:rsidRPr="00B32AE8">
        <w:rPr>
          <w:szCs w:val="28"/>
        </w:rPr>
        <w:tab/>
      </w:r>
      <w:r w:rsidRPr="00B32AE8">
        <w:t xml:space="preserve">Възложителят, на основание чл.32, ал.1 от ЗОП, предоставя неограничен, пълен, безплатен и пряк достъп по електронен път до документацията за участие в процедурата на следния Интернет адрес: </w:t>
      </w:r>
      <w:r w:rsidRPr="00285C41">
        <w:rPr>
          <w:color w:val="00B0F0"/>
          <w:u w:val="single"/>
        </w:rPr>
        <w:t>https://www.vikpz.com</w:t>
      </w:r>
      <w:r w:rsidRPr="00B32AE8">
        <w:t>/</w:t>
      </w:r>
      <w:r w:rsidRPr="00B32AE8">
        <w:rPr>
          <w:lang w:val="en-US"/>
        </w:rPr>
        <w:t xml:space="preserve"> </w:t>
      </w:r>
      <w:r w:rsidRPr="00B32AE8">
        <w:t xml:space="preserve">в раздел „Профил на купувача”. </w:t>
      </w:r>
    </w:p>
    <w:p w:rsidR="00285C41" w:rsidRPr="00B32AE8" w:rsidRDefault="00285C41" w:rsidP="00285C41">
      <w:pPr>
        <w:tabs>
          <w:tab w:val="left" w:pos="993"/>
        </w:tabs>
        <w:autoSpaceDE w:val="0"/>
        <w:autoSpaceDN w:val="0"/>
        <w:adjustRightInd w:val="0"/>
        <w:spacing w:line="276" w:lineRule="auto"/>
        <w:ind w:right="-7"/>
        <w:jc w:val="both"/>
      </w:pPr>
      <w:r w:rsidRPr="00B32AE8">
        <w:rPr>
          <w:sz w:val="23"/>
          <w:szCs w:val="23"/>
        </w:rPr>
        <w:tab/>
      </w:r>
      <w:r w:rsidRPr="00B32AE8">
        <w:t>Възложителят може, по собствена инициатива или по предложение на заинтересовано лице,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в сроковете по чл.</w:t>
      </w:r>
      <w:r w:rsidRPr="004626AB">
        <w:rPr>
          <w:color w:val="FF0000"/>
        </w:rPr>
        <w:t>1</w:t>
      </w:r>
      <w:r w:rsidR="001C00DE" w:rsidRPr="004626AB">
        <w:rPr>
          <w:color w:val="FF0000"/>
        </w:rPr>
        <w:t>79</w:t>
      </w:r>
      <w:r w:rsidR="001C00DE">
        <w:t xml:space="preserve"> </w:t>
      </w:r>
      <w:r w:rsidRPr="00B32AE8">
        <w:t>от ЗОП. С публикуването на обявлението за изменение или допълнителна информация в Регистъра на обществените поръчки и в електронната преписка на поръчката на интернет адреса на Възложителя се смята, че всички заинтересовани лица са уведомени.</w:t>
      </w:r>
    </w:p>
    <w:p w:rsidR="00285C41" w:rsidRPr="00B32AE8" w:rsidRDefault="00285C41" w:rsidP="00285C41">
      <w:pPr>
        <w:tabs>
          <w:tab w:val="left" w:pos="993"/>
        </w:tabs>
        <w:autoSpaceDE w:val="0"/>
        <w:autoSpaceDN w:val="0"/>
        <w:adjustRightInd w:val="0"/>
        <w:spacing w:line="276" w:lineRule="auto"/>
        <w:ind w:firstLine="708"/>
        <w:jc w:val="both"/>
      </w:pPr>
      <w:r w:rsidRPr="00B32AE8">
        <w:t xml:space="preserve">Всички разяснения по документация ще бъдат публикувани на същия интернет адрес. </w:t>
      </w:r>
    </w:p>
    <w:p w:rsidR="00285C41" w:rsidRPr="00B32AE8" w:rsidRDefault="00285C41" w:rsidP="00285C41">
      <w:pPr>
        <w:tabs>
          <w:tab w:val="left" w:pos="993"/>
        </w:tabs>
        <w:autoSpaceDE w:val="0"/>
        <w:autoSpaceDN w:val="0"/>
        <w:adjustRightInd w:val="0"/>
        <w:spacing w:line="276" w:lineRule="auto"/>
        <w:ind w:firstLine="708"/>
        <w:jc w:val="both"/>
      </w:pPr>
    </w:p>
    <w:p w:rsidR="00285C41" w:rsidRPr="00B32AE8" w:rsidRDefault="00285C41" w:rsidP="00281D2F">
      <w:pPr>
        <w:numPr>
          <w:ilvl w:val="0"/>
          <w:numId w:val="24"/>
        </w:numPr>
        <w:tabs>
          <w:tab w:val="left" w:pos="993"/>
        </w:tabs>
        <w:autoSpaceDE w:val="0"/>
        <w:autoSpaceDN w:val="0"/>
        <w:adjustRightInd w:val="0"/>
        <w:spacing w:line="276" w:lineRule="auto"/>
        <w:ind w:left="0" w:firstLine="900"/>
        <w:jc w:val="both"/>
        <w:rPr>
          <w:b/>
          <w:bCs/>
        </w:rPr>
      </w:pPr>
      <w:r w:rsidRPr="00B32AE8">
        <w:rPr>
          <w:b/>
        </w:rPr>
        <w:lastRenderedPageBreak/>
        <w:t>Условия и ред за получаване на разяснения по условията на процедурата-чл180 от ЗОП</w:t>
      </w:r>
    </w:p>
    <w:p w:rsidR="00285C41" w:rsidRPr="00B32AE8" w:rsidRDefault="00285C41" w:rsidP="00285C41">
      <w:pPr>
        <w:tabs>
          <w:tab w:val="left" w:pos="993"/>
        </w:tabs>
        <w:ind w:firstLine="708"/>
        <w:jc w:val="both"/>
        <w:rPr>
          <w:shd w:val="clear" w:color="auto" w:fill="FFFFFF"/>
        </w:rPr>
      </w:pPr>
      <w:r w:rsidRPr="00B32AE8">
        <w:t xml:space="preserve">Всяко лице може да поиска писмено от Възложителя разяснения по </w:t>
      </w:r>
      <w:r w:rsidRPr="00B32AE8">
        <w:rPr>
          <w:shd w:val="clear" w:color="auto" w:fill="FFFFFF"/>
        </w:rPr>
        <w:t xml:space="preserve"> решението, обявлението и документацията за обществената поръчка до 5 дни преди изтичане на срока за получаване на офертите</w:t>
      </w:r>
      <w:r w:rsidRPr="00B32AE8">
        <w:t xml:space="preserve">. Възложителят предоставя исканите разяснения в тридневен срок от постъпване на искането. Разясненията се предоставят чрез публикуване на профила на купувача. </w:t>
      </w:r>
      <w:r w:rsidRPr="00B32AE8">
        <w:rPr>
          <w:shd w:val="clear" w:color="auto" w:fill="FFFFFF"/>
        </w:rPr>
        <w:t>В разясненията не се посочва лицето, направило запитването.</w:t>
      </w:r>
    </w:p>
    <w:p w:rsidR="00285C41" w:rsidRPr="00B32AE8" w:rsidRDefault="00285C41" w:rsidP="00285C41">
      <w:pPr>
        <w:tabs>
          <w:tab w:val="left" w:pos="993"/>
        </w:tabs>
        <w:ind w:firstLine="708"/>
        <w:jc w:val="both"/>
        <w:rPr>
          <w:shd w:val="clear" w:color="auto" w:fill="FFFFFF"/>
        </w:rPr>
      </w:pPr>
    </w:p>
    <w:p w:rsidR="00285C41" w:rsidRPr="00B32AE8" w:rsidRDefault="00285C41" w:rsidP="00285C41">
      <w:pPr>
        <w:numPr>
          <w:ilvl w:val="0"/>
          <w:numId w:val="24"/>
        </w:numPr>
        <w:tabs>
          <w:tab w:val="left" w:pos="993"/>
        </w:tabs>
        <w:jc w:val="both"/>
        <w:rPr>
          <w:bCs/>
        </w:rPr>
      </w:pPr>
      <w:r w:rsidRPr="00B32AE8">
        <w:rPr>
          <w:b/>
          <w:bCs/>
        </w:rPr>
        <w:t xml:space="preserve">Подаване на офертите: </w:t>
      </w:r>
      <w:r w:rsidRPr="00B32AE8">
        <w:rPr>
          <w:bCs/>
        </w:rPr>
        <w:tab/>
      </w:r>
    </w:p>
    <w:p w:rsidR="00285C41" w:rsidRPr="00B32AE8" w:rsidRDefault="00285C41" w:rsidP="00285C41">
      <w:pPr>
        <w:tabs>
          <w:tab w:val="left" w:pos="993"/>
        </w:tabs>
        <w:jc w:val="both"/>
        <w:rPr>
          <w:bCs/>
        </w:rPr>
      </w:pPr>
      <w:r w:rsidRPr="00B32AE8">
        <w:rPr>
          <w:bCs/>
        </w:rPr>
        <w:tab/>
        <w:t xml:space="preserve">Заинтересованите лица, могат да участват само с една оферта. Не се допускат варианти. Срокът за подаване на офертите </w:t>
      </w:r>
      <w:r w:rsidRPr="00B32AE8">
        <w:rPr>
          <w:bCs/>
          <w:lang w:val="en-US"/>
        </w:rPr>
        <w:t>e</w:t>
      </w:r>
      <w:r w:rsidRPr="00B32AE8">
        <w:rPr>
          <w:bCs/>
          <w:lang w:val="ru-RU"/>
        </w:rPr>
        <w:t xml:space="preserve"> </w:t>
      </w:r>
      <w:r w:rsidRPr="00B32AE8">
        <w:rPr>
          <w:bCs/>
        </w:rPr>
        <w:t>съгласно обявлението.</w:t>
      </w:r>
    </w:p>
    <w:p w:rsidR="00285C41" w:rsidRPr="00B32AE8" w:rsidRDefault="00285C41" w:rsidP="00285C41">
      <w:pPr>
        <w:tabs>
          <w:tab w:val="left" w:pos="993"/>
        </w:tabs>
        <w:jc w:val="both"/>
        <w:rPr>
          <w:bCs/>
        </w:rPr>
      </w:pPr>
    </w:p>
    <w:p w:rsidR="00285C41" w:rsidRPr="00B32AE8" w:rsidRDefault="00285C41" w:rsidP="00285C41">
      <w:pPr>
        <w:numPr>
          <w:ilvl w:val="0"/>
          <w:numId w:val="24"/>
        </w:numPr>
        <w:tabs>
          <w:tab w:val="left" w:pos="993"/>
        </w:tabs>
        <w:autoSpaceDE w:val="0"/>
        <w:autoSpaceDN w:val="0"/>
        <w:adjustRightInd w:val="0"/>
        <w:spacing w:line="276" w:lineRule="auto"/>
        <w:ind w:right="-7"/>
        <w:jc w:val="both"/>
      </w:pPr>
      <w:r w:rsidRPr="00B32AE8">
        <w:rPr>
          <w:b/>
          <w:bCs/>
        </w:rPr>
        <w:t>Място на подаване на офертите:</w:t>
      </w:r>
      <w:r w:rsidRPr="00B32AE8">
        <w:t xml:space="preserve"> </w:t>
      </w:r>
    </w:p>
    <w:p w:rsidR="00285C41" w:rsidRPr="00B32AE8" w:rsidRDefault="00285C41" w:rsidP="00285C41">
      <w:pPr>
        <w:tabs>
          <w:tab w:val="left" w:pos="993"/>
        </w:tabs>
        <w:autoSpaceDE w:val="0"/>
        <w:autoSpaceDN w:val="0"/>
        <w:adjustRightInd w:val="0"/>
        <w:spacing w:line="276" w:lineRule="auto"/>
        <w:ind w:right="-7"/>
        <w:jc w:val="both"/>
      </w:pPr>
      <w:r w:rsidRPr="00B32AE8">
        <w:tab/>
        <w:t>Адрес: гр.Пазарджик, ул.“Втори януари“ №</w:t>
      </w:r>
      <w:r w:rsidRPr="00B32AE8">
        <w:rPr>
          <w:lang w:val="en-US"/>
        </w:rPr>
        <w:t xml:space="preserve"> </w:t>
      </w:r>
      <w:r w:rsidRPr="00B32AE8">
        <w:t>6, деловодството – етаж 2-ри.</w:t>
      </w:r>
      <w:r w:rsidRPr="00B32AE8">
        <w:tab/>
        <w:t xml:space="preserve">Офертата се представя в запечатана непрозрачна опаковка от участника или от негов упълномощен представител, лично или по пощата с препоръчано писмо с обратна разписка. Върху </w:t>
      </w:r>
      <w:r w:rsidRPr="00B32AE8">
        <w:rPr>
          <w:b/>
          <w:bCs/>
        </w:rPr>
        <w:t>общата запечатана непрозрачна опаковка</w:t>
      </w:r>
      <w:r w:rsidRPr="00B32AE8">
        <w:t xml:space="preserve"> участникът посочва реквизитите посочени в чл. 47, ал. 2 от ППЗОП: наименование на участника, включително участниците в обединението, когато е приложимо, адрес за кореспонденция, телефон и по възможност факс и електронен адрес, предмета на поръчката. Оферта, подадена по пощата, следва да бъде получена, в срока, определен за подаване, посочен в обявлението.</w:t>
      </w:r>
    </w:p>
    <w:p w:rsidR="00285C41" w:rsidRPr="00B32AE8" w:rsidRDefault="00285C41" w:rsidP="00285C41">
      <w:pPr>
        <w:autoSpaceDE w:val="0"/>
        <w:autoSpaceDN w:val="0"/>
        <w:adjustRightInd w:val="0"/>
        <w:ind w:firstLine="708"/>
        <w:jc w:val="both"/>
        <w:rPr>
          <w:rFonts w:eastAsia="Calibri"/>
          <w:color w:val="000000"/>
        </w:rPr>
      </w:pPr>
      <w:r w:rsidRPr="00B32AE8">
        <w:rPr>
          <w:rFonts w:eastAsia="Calibri"/>
          <w:color w:val="000000"/>
        </w:rPr>
        <w:t xml:space="preserve">При приемане на офертата върху опаковката се отбелязват поредният номер, датата и часът на получаването, посочените данни се записват във входящ регистър на Възложителя,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регистъра по чл.48 от ППЗОП на Възложителя. </w:t>
      </w:r>
    </w:p>
    <w:p w:rsidR="00285C41" w:rsidRPr="00B32AE8" w:rsidRDefault="00285C41" w:rsidP="00285C41">
      <w:pPr>
        <w:autoSpaceDE w:val="0"/>
        <w:autoSpaceDN w:val="0"/>
        <w:adjustRightInd w:val="0"/>
        <w:ind w:firstLine="708"/>
        <w:jc w:val="both"/>
        <w:rPr>
          <w:rFonts w:eastAsia="Calibri"/>
          <w:color w:val="000000"/>
        </w:rPr>
      </w:pPr>
    </w:p>
    <w:p w:rsidR="00285C41" w:rsidRPr="00B32AE8" w:rsidRDefault="00285C41" w:rsidP="00285C41">
      <w:pPr>
        <w:numPr>
          <w:ilvl w:val="0"/>
          <w:numId w:val="24"/>
        </w:numPr>
        <w:tabs>
          <w:tab w:val="left" w:pos="0"/>
        </w:tabs>
        <w:autoSpaceDE w:val="0"/>
        <w:autoSpaceDN w:val="0"/>
        <w:adjustRightInd w:val="0"/>
        <w:spacing w:line="276" w:lineRule="auto"/>
        <w:ind w:right="-7"/>
        <w:jc w:val="both"/>
      </w:pPr>
      <w:r w:rsidRPr="00B32AE8">
        <w:rPr>
          <w:b/>
        </w:rPr>
        <w:t>Дата, час и място на отваряне на офертите:</w:t>
      </w:r>
      <w:r w:rsidRPr="00B32AE8">
        <w:t xml:space="preserve">  </w:t>
      </w:r>
      <w:r w:rsidRPr="00B32AE8">
        <w:tab/>
      </w:r>
    </w:p>
    <w:p w:rsidR="00285C41" w:rsidRDefault="00285C41" w:rsidP="00285C41">
      <w:pPr>
        <w:tabs>
          <w:tab w:val="left" w:pos="0"/>
        </w:tabs>
        <w:autoSpaceDE w:val="0"/>
        <w:autoSpaceDN w:val="0"/>
        <w:adjustRightInd w:val="0"/>
        <w:spacing w:line="276" w:lineRule="auto"/>
        <w:ind w:right="-7"/>
        <w:jc w:val="both"/>
      </w:pPr>
      <w:r w:rsidRPr="00B32AE8">
        <w:tab/>
        <w:t xml:space="preserve">Опаковките ще бъдат отворени на </w:t>
      </w:r>
      <w:r w:rsidRPr="00B32AE8">
        <w:rPr>
          <w:lang w:val="ru-RU"/>
        </w:rPr>
        <w:t xml:space="preserve"> </w:t>
      </w:r>
      <w:proofErr w:type="spellStart"/>
      <w:r w:rsidRPr="00B32AE8">
        <w:rPr>
          <w:lang w:val="ru-RU"/>
        </w:rPr>
        <w:t>датата</w:t>
      </w:r>
      <w:proofErr w:type="spellEnd"/>
      <w:r w:rsidRPr="00B32AE8">
        <w:rPr>
          <w:lang w:val="ru-RU"/>
        </w:rPr>
        <w:t xml:space="preserve"> и часа, </w:t>
      </w:r>
      <w:proofErr w:type="spellStart"/>
      <w:r w:rsidRPr="00B32AE8">
        <w:rPr>
          <w:lang w:val="ru-RU"/>
        </w:rPr>
        <w:t>посочени</w:t>
      </w:r>
      <w:proofErr w:type="spellEnd"/>
      <w:r w:rsidRPr="00B32AE8">
        <w:rPr>
          <w:lang w:val="ru-RU"/>
        </w:rPr>
        <w:t xml:space="preserve"> в </w:t>
      </w:r>
      <w:proofErr w:type="spellStart"/>
      <w:r w:rsidRPr="00B32AE8">
        <w:rPr>
          <w:lang w:val="ru-RU"/>
        </w:rPr>
        <w:t>обявлението</w:t>
      </w:r>
      <w:proofErr w:type="spellEnd"/>
      <w:r w:rsidRPr="00B32AE8">
        <w:rPr>
          <w:lang w:val="ru-RU"/>
        </w:rPr>
        <w:t>,</w:t>
      </w:r>
      <w:r w:rsidRPr="00B32AE8">
        <w:t xml:space="preserve"> в сградата на </w:t>
      </w:r>
      <w:r w:rsidRPr="00B32AE8">
        <w:rPr>
          <w:shd w:val="clear" w:color="auto" w:fill="FEFEFE"/>
        </w:rPr>
        <w:t>„Водоснабдяване и канализация</w:t>
      </w:r>
      <w:r w:rsidR="003845A4">
        <w:rPr>
          <w:shd w:val="clear" w:color="auto" w:fill="FEFEFE"/>
        </w:rPr>
        <w:t xml:space="preserve"> </w:t>
      </w:r>
      <w:r w:rsidRPr="00B32AE8">
        <w:rPr>
          <w:shd w:val="clear" w:color="auto" w:fill="FEFEFE"/>
        </w:rPr>
        <w:t>-</w:t>
      </w:r>
      <w:r w:rsidR="003845A4">
        <w:rPr>
          <w:shd w:val="clear" w:color="auto" w:fill="FEFEFE"/>
        </w:rPr>
        <w:t xml:space="preserve"> </w:t>
      </w:r>
      <w:r w:rsidRPr="00B32AE8">
        <w:rPr>
          <w:shd w:val="clear" w:color="auto" w:fill="FEFEFE"/>
        </w:rPr>
        <w:t>в ликвидация” ЕООД – гр. Пазарджик</w:t>
      </w:r>
      <w:r w:rsidRPr="00B32AE8">
        <w:t>, на адрес: гр. Пазарджик, ул. „2-ри януари” № 6, 4-ти етаж, залата. На отварянето на офертите могат да присъстват участниците в обществената поръчка или техни упълномощени представители, както и представители на средствата за масово осведомяване.</w:t>
      </w:r>
    </w:p>
    <w:p w:rsidR="00C65A5B" w:rsidRPr="00B32AE8" w:rsidRDefault="00C65A5B" w:rsidP="00285C41">
      <w:pPr>
        <w:tabs>
          <w:tab w:val="left" w:pos="0"/>
        </w:tabs>
        <w:autoSpaceDE w:val="0"/>
        <w:autoSpaceDN w:val="0"/>
        <w:adjustRightInd w:val="0"/>
        <w:spacing w:line="276" w:lineRule="auto"/>
        <w:ind w:right="-7"/>
        <w:jc w:val="both"/>
      </w:pPr>
    </w:p>
    <w:p w:rsidR="00285C41" w:rsidRPr="00B32AE8" w:rsidRDefault="00285C41" w:rsidP="00051C80">
      <w:pPr>
        <w:numPr>
          <w:ilvl w:val="0"/>
          <w:numId w:val="24"/>
        </w:numPr>
        <w:autoSpaceDE w:val="0"/>
        <w:autoSpaceDN w:val="0"/>
        <w:adjustRightInd w:val="0"/>
        <w:rPr>
          <w:rFonts w:eastAsia="Calibri"/>
          <w:color w:val="000000"/>
          <w:sz w:val="23"/>
          <w:szCs w:val="23"/>
          <w:u w:val="single"/>
        </w:rPr>
      </w:pPr>
      <w:r w:rsidRPr="00B32AE8">
        <w:rPr>
          <w:rFonts w:eastAsia="Calibri"/>
          <w:b/>
          <w:bCs/>
          <w:color w:val="000000"/>
          <w:sz w:val="23"/>
          <w:szCs w:val="23"/>
        </w:rPr>
        <w:t>Разходи по участие в процедурата</w:t>
      </w:r>
      <w:r w:rsidRPr="00B32AE8">
        <w:rPr>
          <w:rFonts w:eastAsia="Calibri"/>
          <w:b/>
          <w:bCs/>
          <w:color w:val="000000"/>
          <w:sz w:val="23"/>
          <w:szCs w:val="23"/>
          <w:u w:val="single"/>
        </w:rPr>
        <w:t xml:space="preserve">: </w:t>
      </w:r>
    </w:p>
    <w:p w:rsidR="00285C41" w:rsidRPr="00B32AE8" w:rsidRDefault="00285C41" w:rsidP="00285C41">
      <w:pPr>
        <w:autoSpaceDE w:val="0"/>
        <w:autoSpaceDN w:val="0"/>
        <w:adjustRightInd w:val="0"/>
        <w:rPr>
          <w:rFonts w:eastAsia="Calibri"/>
          <w:color w:val="000000"/>
          <w:sz w:val="23"/>
          <w:szCs w:val="23"/>
        </w:rPr>
      </w:pPr>
      <w:r w:rsidRPr="00B32AE8">
        <w:rPr>
          <w:rFonts w:eastAsia="Calibri"/>
          <w:color w:val="000000"/>
          <w:sz w:val="23"/>
          <w:szCs w:val="23"/>
        </w:rPr>
        <w:t xml:space="preserve">Разходите по изготвянето на офертите са за сметка на участниците в процедурата. </w:t>
      </w:r>
    </w:p>
    <w:p w:rsidR="00285C41" w:rsidRPr="00B32AE8" w:rsidRDefault="00285C41" w:rsidP="00285C41">
      <w:pPr>
        <w:widowControl w:val="0"/>
        <w:tabs>
          <w:tab w:val="left" w:pos="900"/>
        </w:tabs>
        <w:jc w:val="both"/>
        <w:rPr>
          <w:rFonts w:eastAsia="Calibri"/>
          <w:color w:val="000000"/>
          <w:sz w:val="23"/>
          <w:szCs w:val="23"/>
        </w:rPr>
      </w:pPr>
      <w:r w:rsidRPr="00B32AE8">
        <w:rPr>
          <w:rFonts w:eastAsia="Calibri"/>
          <w:color w:val="000000"/>
          <w:sz w:val="23"/>
          <w:szCs w:val="23"/>
        </w:rPr>
        <w:t>Разходите по дейността на комисията са за сметка на Възложителя.</w:t>
      </w:r>
    </w:p>
    <w:p w:rsidR="005133F0" w:rsidRPr="00802F21" w:rsidRDefault="005133F0" w:rsidP="00802F21">
      <w:pPr>
        <w:tabs>
          <w:tab w:val="left" w:pos="1134"/>
        </w:tabs>
        <w:jc w:val="both"/>
        <w:rPr>
          <w:iCs/>
          <w:noProof/>
          <w:lang w:eastAsia="zh-CN" w:bidi="bg-BG"/>
        </w:rPr>
      </w:pPr>
    </w:p>
    <w:p w:rsidR="00802F21" w:rsidRPr="00802F21" w:rsidRDefault="00802F21" w:rsidP="00802F21">
      <w:pPr>
        <w:autoSpaceDE w:val="0"/>
        <w:autoSpaceDN w:val="0"/>
        <w:ind w:firstLine="720"/>
        <w:jc w:val="both"/>
        <w:rPr>
          <w:b/>
          <w:bCs/>
          <w:sz w:val="28"/>
          <w:szCs w:val="28"/>
        </w:rPr>
      </w:pPr>
      <w:r w:rsidRPr="00802F21">
        <w:rPr>
          <w:b/>
          <w:bCs/>
          <w:sz w:val="28"/>
          <w:szCs w:val="28"/>
        </w:rPr>
        <w:t xml:space="preserve">Б) </w:t>
      </w:r>
      <w:r w:rsidRPr="00802F21">
        <w:rPr>
          <w:b/>
          <w:bCs/>
          <w:sz w:val="28"/>
          <w:szCs w:val="28"/>
          <w:u w:val="single"/>
        </w:rPr>
        <w:t>КРИТЕРИИ ЗА ПОДБОР</w:t>
      </w:r>
    </w:p>
    <w:p w:rsidR="00B32AE8" w:rsidRPr="00B32AE8" w:rsidRDefault="00B32AE8" w:rsidP="00B32AE8">
      <w:pPr>
        <w:tabs>
          <w:tab w:val="left" w:pos="1134"/>
        </w:tabs>
        <w:suppressAutoHyphens/>
        <w:jc w:val="both"/>
        <w:rPr>
          <w:b/>
          <w:bCs/>
          <w:lang w:eastAsia="zh-CN"/>
        </w:rPr>
      </w:pPr>
    </w:p>
    <w:p w:rsidR="00B32AE8" w:rsidRPr="00B32AE8" w:rsidRDefault="00B32AE8" w:rsidP="00B32AE8">
      <w:pPr>
        <w:tabs>
          <w:tab w:val="left" w:pos="1134"/>
        </w:tabs>
        <w:suppressAutoHyphens/>
        <w:jc w:val="both"/>
        <w:rPr>
          <w:rFonts w:eastAsia="Arial"/>
          <w:lang w:val="en-US" w:eastAsia="zh-CN"/>
        </w:rPr>
      </w:pPr>
      <w:r w:rsidRPr="00B32AE8">
        <w:rPr>
          <w:b/>
          <w:bCs/>
          <w:lang w:eastAsia="zh-CN"/>
        </w:rPr>
        <w:tab/>
      </w:r>
      <w:r w:rsidR="00A6402F">
        <w:rPr>
          <w:b/>
          <w:bCs/>
          <w:lang w:eastAsia="zh-CN"/>
        </w:rPr>
        <w:t>1</w:t>
      </w:r>
      <w:r w:rsidRPr="00B32AE8">
        <w:rPr>
          <w:b/>
          <w:bCs/>
          <w:lang w:eastAsia="zh-CN"/>
        </w:rPr>
        <w:t>. Критерии за подбор-</w:t>
      </w:r>
      <w:r w:rsidRPr="00B32AE8">
        <w:rPr>
          <w:b/>
          <w:bCs/>
          <w:color w:val="FF0000"/>
          <w:lang w:eastAsia="zh-CN"/>
        </w:rPr>
        <w:t>чл.59 от ЗОП</w:t>
      </w:r>
    </w:p>
    <w:p w:rsidR="00C359FF" w:rsidRPr="00C359FF" w:rsidRDefault="00B32AE8" w:rsidP="00C359FF">
      <w:pPr>
        <w:tabs>
          <w:tab w:val="left" w:pos="1134"/>
        </w:tabs>
        <w:jc w:val="both"/>
        <w:rPr>
          <w:iCs/>
          <w:noProof/>
          <w:lang w:eastAsia="zh-CN" w:bidi="bg-BG"/>
        </w:rPr>
      </w:pPr>
      <w:r w:rsidRPr="00B32AE8">
        <w:rPr>
          <w:rFonts w:eastAsia="Arial"/>
          <w:lang w:eastAsia="zh-CN"/>
        </w:rPr>
        <w:tab/>
      </w:r>
      <w:r w:rsidR="00C359FF" w:rsidRPr="00C359FF">
        <w:rPr>
          <w:iCs/>
          <w:noProof/>
          <w:lang w:eastAsia="zh-CN" w:bidi="bg-BG"/>
        </w:rPr>
        <w:t>Възложителят определя по отношение на Участниците критерии за подбор, които се отнасят до:</w:t>
      </w:r>
    </w:p>
    <w:p w:rsidR="00C359FF" w:rsidRPr="00C359FF" w:rsidRDefault="00C359FF" w:rsidP="00C359FF">
      <w:pPr>
        <w:tabs>
          <w:tab w:val="left" w:pos="1134"/>
        </w:tabs>
        <w:jc w:val="both"/>
        <w:rPr>
          <w:iCs/>
          <w:noProof/>
          <w:lang w:eastAsia="zh-CN" w:bidi="bg-BG"/>
        </w:rPr>
      </w:pPr>
      <w:r w:rsidRPr="00C359FF">
        <w:rPr>
          <w:iCs/>
          <w:noProof/>
          <w:lang w:eastAsia="zh-CN" w:bidi="bg-BG"/>
        </w:rPr>
        <w:t>1. годността (правоспособността) за упражняване на професионална дейност;</w:t>
      </w:r>
    </w:p>
    <w:p w:rsidR="00C359FF" w:rsidRPr="00C359FF" w:rsidRDefault="00C359FF" w:rsidP="00C359FF">
      <w:pPr>
        <w:tabs>
          <w:tab w:val="left" w:pos="1134"/>
        </w:tabs>
        <w:jc w:val="both"/>
        <w:rPr>
          <w:iCs/>
          <w:noProof/>
          <w:lang w:eastAsia="zh-CN" w:bidi="bg-BG"/>
        </w:rPr>
      </w:pPr>
      <w:r w:rsidRPr="00C359FF">
        <w:rPr>
          <w:iCs/>
          <w:noProof/>
          <w:lang w:eastAsia="zh-CN" w:bidi="bg-BG"/>
        </w:rPr>
        <w:t>2. икономическото и финансовото състояние;</w:t>
      </w:r>
    </w:p>
    <w:p w:rsidR="00C359FF" w:rsidRPr="00C359FF" w:rsidRDefault="00C359FF" w:rsidP="00C359FF">
      <w:pPr>
        <w:tabs>
          <w:tab w:val="left" w:pos="1134"/>
        </w:tabs>
        <w:jc w:val="both"/>
        <w:rPr>
          <w:sz w:val="28"/>
          <w:szCs w:val="28"/>
        </w:rPr>
      </w:pPr>
      <w:r w:rsidRPr="00C359FF">
        <w:rPr>
          <w:iCs/>
          <w:noProof/>
          <w:lang w:eastAsia="zh-CN" w:bidi="bg-BG"/>
        </w:rPr>
        <w:t>3. техническите и професионалните способности</w:t>
      </w:r>
      <w:r w:rsidRPr="00C359FF">
        <w:rPr>
          <w:sz w:val="28"/>
          <w:szCs w:val="28"/>
        </w:rPr>
        <w:t>.</w:t>
      </w:r>
    </w:p>
    <w:p w:rsidR="00C359FF" w:rsidRPr="00C359FF" w:rsidRDefault="00B32AE8" w:rsidP="00C359FF">
      <w:pPr>
        <w:tabs>
          <w:tab w:val="left" w:pos="1134"/>
        </w:tabs>
        <w:jc w:val="both"/>
        <w:rPr>
          <w:iCs/>
          <w:noProof/>
          <w:lang w:eastAsia="zh-CN" w:bidi="bg-BG"/>
        </w:rPr>
      </w:pPr>
      <w:r w:rsidRPr="00B32AE8">
        <w:rPr>
          <w:lang w:val="ru-RU" w:eastAsia="zh-CN"/>
        </w:rPr>
        <w:tab/>
      </w:r>
      <w:r w:rsidR="00A6402F">
        <w:rPr>
          <w:lang w:val="ru-RU" w:eastAsia="zh-CN"/>
        </w:rPr>
        <w:t>1</w:t>
      </w:r>
      <w:r w:rsidR="00C359FF" w:rsidRPr="00C359FF">
        <w:rPr>
          <w:b/>
          <w:iCs/>
          <w:noProof/>
          <w:lang w:eastAsia="zh-CN" w:bidi="bg-BG"/>
        </w:rPr>
        <w:t>.1. Годност (правоспособност) за упражняване на професионална дейност</w:t>
      </w:r>
      <w:r w:rsidR="00C359FF" w:rsidRPr="00C359FF">
        <w:rPr>
          <w:iCs/>
          <w:noProof/>
          <w:lang w:eastAsia="zh-CN" w:bidi="bg-BG"/>
        </w:rPr>
        <w:t xml:space="preserve">: </w:t>
      </w:r>
    </w:p>
    <w:p w:rsidR="00F82C43" w:rsidRPr="00F82C43" w:rsidRDefault="00C359FF" w:rsidP="00812BA8">
      <w:pPr>
        <w:tabs>
          <w:tab w:val="left" w:pos="1134"/>
        </w:tabs>
        <w:jc w:val="both"/>
        <w:rPr>
          <w:color w:val="000000"/>
          <w:sz w:val="28"/>
          <w:szCs w:val="28"/>
        </w:rPr>
      </w:pPr>
      <w:r>
        <w:rPr>
          <w:iCs/>
          <w:noProof/>
          <w:lang w:eastAsia="zh-CN" w:bidi="bg-BG"/>
        </w:rPr>
        <w:tab/>
      </w:r>
      <w:r w:rsidR="00B32AE8" w:rsidRPr="00B32AE8">
        <w:rPr>
          <w:rFonts w:eastAsia="Arial"/>
          <w:lang w:eastAsia="zh-CN"/>
        </w:rPr>
        <w:tab/>
      </w:r>
      <w:r w:rsidR="00F82C43" w:rsidRPr="00F82C43">
        <w:rPr>
          <w:iCs/>
          <w:noProof/>
          <w:lang w:eastAsia="zh-CN" w:bidi="bg-BG"/>
        </w:rPr>
        <w:t>Възложителят не поставя изисквания към участниците относно годността (правоспособността) за упражняване на професионална дейност</w:t>
      </w:r>
      <w:r w:rsidR="00F82C43" w:rsidRPr="00F82C43">
        <w:rPr>
          <w:sz w:val="28"/>
          <w:szCs w:val="28"/>
        </w:rPr>
        <w:t>.</w:t>
      </w:r>
    </w:p>
    <w:p w:rsidR="00B32AE8" w:rsidRPr="00B32AE8" w:rsidRDefault="00B32AE8" w:rsidP="00B32AE8">
      <w:pPr>
        <w:tabs>
          <w:tab w:val="left" w:pos="1134"/>
        </w:tabs>
        <w:suppressAutoHyphens/>
        <w:jc w:val="both"/>
        <w:rPr>
          <w:rFonts w:eastAsia="Arial"/>
          <w:lang w:val="en-US" w:eastAsia="zh-CN"/>
        </w:rPr>
      </w:pPr>
    </w:p>
    <w:p w:rsidR="00B32AE8" w:rsidRPr="00B32AE8" w:rsidRDefault="00B32AE8" w:rsidP="00B32AE8">
      <w:pPr>
        <w:tabs>
          <w:tab w:val="left" w:pos="1134"/>
        </w:tabs>
        <w:suppressAutoHyphens/>
        <w:jc w:val="both"/>
        <w:rPr>
          <w:rFonts w:eastAsia="Arial"/>
          <w:lang w:val="en-US" w:eastAsia="zh-CN"/>
        </w:rPr>
      </w:pPr>
      <w:r w:rsidRPr="00B32AE8">
        <w:rPr>
          <w:rFonts w:eastAsia="Arial"/>
          <w:lang w:eastAsia="zh-CN"/>
        </w:rPr>
        <w:tab/>
      </w:r>
      <w:r w:rsidR="00A6402F">
        <w:rPr>
          <w:rFonts w:eastAsia="Arial"/>
          <w:lang w:eastAsia="zh-CN"/>
        </w:rPr>
        <w:t>1</w:t>
      </w:r>
      <w:r w:rsidRPr="00B32AE8">
        <w:rPr>
          <w:rFonts w:eastAsia="Arial"/>
          <w:b/>
          <w:bCs/>
          <w:lang w:eastAsia="zh-CN"/>
        </w:rPr>
        <w:t>.</w:t>
      </w:r>
      <w:r w:rsidR="00C359FF">
        <w:rPr>
          <w:rFonts w:eastAsia="Arial"/>
          <w:b/>
          <w:bCs/>
          <w:lang w:eastAsia="zh-CN"/>
        </w:rPr>
        <w:t>2</w:t>
      </w:r>
      <w:r w:rsidRPr="00B32AE8">
        <w:rPr>
          <w:rFonts w:eastAsia="Arial"/>
          <w:b/>
          <w:bCs/>
          <w:lang w:eastAsia="zh-CN"/>
        </w:rPr>
        <w:t>. Икономическо и финансово състояние:</w:t>
      </w:r>
    </w:p>
    <w:p w:rsidR="00B32AE8" w:rsidRPr="00B32AE8" w:rsidRDefault="00B32AE8" w:rsidP="00B32AE8">
      <w:pPr>
        <w:tabs>
          <w:tab w:val="left" w:pos="1134"/>
        </w:tabs>
        <w:suppressAutoHyphens/>
        <w:jc w:val="both"/>
        <w:rPr>
          <w:rFonts w:eastAsia="Arial"/>
          <w:lang w:val="en-US" w:eastAsia="zh-CN"/>
        </w:rPr>
      </w:pPr>
      <w:r w:rsidRPr="00B32AE8">
        <w:rPr>
          <w:rFonts w:eastAsia="Arial"/>
          <w:lang w:eastAsia="zh-CN"/>
        </w:rPr>
        <w:lastRenderedPageBreak/>
        <w:tab/>
        <w:t xml:space="preserve"> Възложителят не поставя изисквания за икономическо и финансово състояние на участниците.</w:t>
      </w:r>
    </w:p>
    <w:p w:rsidR="00B32AE8" w:rsidRPr="00B32AE8" w:rsidRDefault="00B32AE8" w:rsidP="00B32AE8">
      <w:pPr>
        <w:tabs>
          <w:tab w:val="left" w:pos="1134"/>
        </w:tabs>
        <w:suppressAutoHyphens/>
        <w:jc w:val="both"/>
        <w:rPr>
          <w:rFonts w:eastAsia="Arial"/>
          <w:lang w:val="en-US" w:eastAsia="zh-CN"/>
        </w:rPr>
      </w:pPr>
    </w:p>
    <w:p w:rsidR="00F82C43" w:rsidRDefault="00B32AE8" w:rsidP="00B32AE8">
      <w:pPr>
        <w:tabs>
          <w:tab w:val="left" w:pos="1134"/>
        </w:tabs>
        <w:suppressAutoHyphens/>
        <w:jc w:val="both"/>
        <w:rPr>
          <w:lang w:eastAsia="zh-CN"/>
        </w:rPr>
      </w:pPr>
      <w:r w:rsidRPr="00B32AE8">
        <w:rPr>
          <w:b/>
          <w:bCs/>
          <w:lang w:eastAsia="zh-CN"/>
        </w:rPr>
        <w:tab/>
      </w:r>
      <w:r w:rsidR="00A6402F">
        <w:rPr>
          <w:b/>
          <w:bCs/>
          <w:lang w:eastAsia="zh-CN"/>
        </w:rPr>
        <w:t>1</w:t>
      </w:r>
      <w:r w:rsidRPr="00B32AE8">
        <w:rPr>
          <w:b/>
          <w:bCs/>
          <w:lang w:eastAsia="zh-CN"/>
        </w:rPr>
        <w:t>.</w:t>
      </w:r>
      <w:r w:rsidR="00661494">
        <w:rPr>
          <w:b/>
          <w:bCs/>
          <w:lang w:eastAsia="zh-CN"/>
        </w:rPr>
        <w:t>3</w:t>
      </w:r>
      <w:r w:rsidRPr="00B32AE8">
        <w:rPr>
          <w:b/>
          <w:bCs/>
          <w:lang w:eastAsia="zh-CN"/>
        </w:rPr>
        <w:t>. Технически и професионални способности:</w:t>
      </w:r>
      <w:r w:rsidRPr="00B32AE8">
        <w:rPr>
          <w:lang w:eastAsia="zh-CN"/>
        </w:rPr>
        <w:tab/>
      </w:r>
    </w:p>
    <w:p w:rsidR="00F82C43" w:rsidRPr="00F82C43" w:rsidRDefault="00B32AE8" w:rsidP="00F82C43">
      <w:pPr>
        <w:tabs>
          <w:tab w:val="left" w:pos="1134"/>
        </w:tabs>
        <w:jc w:val="both"/>
        <w:rPr>
          <w:iCs/>
          <w:noProof/>
          <w:lang w:eastAsia="zh-CN" w:bidi="bg-BG"/>
        </w:rPr>
      </w:pPr>
      <w:r w:rsidRPr="00B32AE8">
        <w:rPr>
          <w:lang w:eastAsia="zh-CN"/>
        </w:rPr>
        <w:tab/>
      </w:r>
      <w:r w:rsidR="00F82C43">
        <w:rPr>
          <w:iCs/>
          <w:noProof/>
          <w:lang w:eastAsia="zh-CN" w:bidi="bg-BG"/>
        </w:rPr>
        <w:tab/>
      </w:r>
      <w:r w:rsidR="00F82C43" w:rsidRPr="00F82C43">
        <w:rPr>
          <w:iCs/>
          <w:noProof/>
          <w:lang w:eastAsia="zh-CN" w:bidi="bg-BG"/>
        </w:rPr>
        <w:t xml:space="preserve">Документите за доказване на техническите и професионалните способности на участника по т. </w:t>
      </w:r>
      <w:r w:rsidR="00A6402F">
        <w:rPr>
          <w:iCs/>
          <w:noProof/>
          <w:lang w:eastAsia="zh-CN" w:bidi="bg-BG"/>
        </w:rPr>
        <w:t>1</w:t>
      </w:r>
      <w:r w:rsidR="00F82C43">
        <w:rPr>
          <w:iCs/>
          <w:noProof/>
          <w:lang w:eastAsia="zh-CN" w:bidi="bg-BG"/>
        </w:rPr>
        <w:t>.</w:t>
      </w:r>
      <w:r w:rsidR="0082144B">
        <w:rPr>
          <w:iCs/>
          <w:noProof/>
          <w:lang w:eastAsia="zh-CN" w:bidi="bg-BG"/>
        </w:rPr>
        <w:t>3</w:t>
      </w:r>
      <w:r w:rsidR="00F82C43" w:rsidRPr="00F82C43">
        <w:rPr>
          <w:iCs/>
          <w:noProof/>
          <w:lang w:eastAsia="zh-CN" w:bidi="bg-BG"/>
        </w:rPr>
        <w:t xml:space="preserve"> от настоящите условия, които Възложителят ще приеме като доказателства за съответствието с критериите за подбор</w:t>
      </w:r>
      <w:r w:rsidR="00A6402F">
        <w:rPr>
          <w:iCs/>
          <w:noProof/>
          <w:lang w:eastAsia="zh-CN" w:bidi="bg-BG"/>
        </w:rPr>
        <w:t>,</w:t>
      </w:r>
      <w:r w:rsidR="00F82C43" w:rsidRPr="00F82C43">
        <w:rPr>
          <w:iCs/>
          <w:noProof/>
          <w:lang w:eastAsia="zh-CN" w:bidi="bg-BG"/>
        </w:rPr>
        <w:t xml:space="preserve"> се представят в случаите по чл. 67, ал. 5 и 6 от ЗОП.</w:t>
      </w:r>
    </w:p>
    <w:p w:rsidR="00F82C43" w:rsidRDefault="00F82C43" w:rsidP="00F82C43">
      <w:pPr>
        <w:tabs>
          <w:tab w:val="left" w:pos="1134"/>
        </w:tabs>
        <w:jc w:val="both"/>
        <w:rPr>
          <w:b/>
          <w:iCs/>
          <w:noProof/>
          <w:lang w:eastAsia="zh-CN" w:bidi="bg-BG"/>
        </w:rPr>
      </w:pPr>
      <w:r>
        <w:rPr>
          <w:lang w:eastAsia="zh-CN"/>
        </w:rPr>
        <w:tab/>
      </w:r>
      <w:r w:rsidR="00A6402F" w:rsidRPr="00284E48">
        <w:rPr>
          <w:b/>
          <w:lang w:eastAsia="zh-CN"/>
        </w:rPr>
        <w:t>1</w:t>
      </w:r>
      <w:r w:rsidRPr="00284E48">
        <w:rPr>
          <w:b/>
          <w:lang w:eastAsia="zh-CN"/>
        </w:rPr>
        <w:t>.</w:t>
      </w:r>
      <w:r w:rsidR="004E64CB">
        <w:rPr>
          <w:b/>
          <w:lang w:eastAsia="zh-CN"/>
        </w:rPr>
        <w:t>3</w:t>
      </w:r>
      <w:r w:rsidRPr="00284E48">
        <w:rPr>
          <w:b/>
          <w:lang w:eastAsia="zh-CN"/>
        </w:rPr>
        <w:t>.</w:t>
      </w:r>
      <w:r>
        <w:rPr>
          <w:lang w:eastAsia="zh-CN"/>
        </w:rPr>
        <w:t>1</w:t>
      </w:r>
      <w:r w:rsidRPr="00F82C43">
        <w:rPr>
          <w:b/>
          <w:bCs/>
          <w:sz w:val="28"/>
          <w:szCs w:val="28"/>
        </w:rPr>
        <w:t xml:space="preserve">. </w:t>
      </w:r>
      <w:r w:rsidRPr="00F82C43">
        <w:rPr>
          <w:b/>
          <w:iCs/>
          <w:noProof/>
          <w:lang w:eastAsia="zh-CN" w:bidi="bg-BG"/>
        </w:rPr>
        <w:t>Изисквания по отношение на техническите и професионал</w:t>
      </w:r>
      <w:r w:rsidR="00A20C90">
        <w:rPr>
          <w:b/>
          <w:iCs/>
          <w:noProof/>
          <w:lang w:eastAsia="zh-CN" w:bidi="bg-BG"/>
        </w:rPr>
        <w:t>ните способности на Участниците:</w:t>
      </w:r>
    </w:p>
    <w:p w:rsidR="00C33527" w:rsidRDefault="00F82C43" w:rsidP="004E64CB">
      <w:pPr>
        <w:pStyle w:val="Default"/>
        <w:jc w:val="both"/>
        <w:rPr>
          <w:rFonts w:eastAsia="Arial"/>
          <w:i/>
          <w:lang w:eastAsia="zh-CN"/>
        </w:rPr>
      </w:pPr>
      <w:r>
        <w:rPr>
          <w:iCs/>
          <w:noProof/>
          <w:lang w:eastAsia="zh-CN" w:bidi="bg-BG"/>
        </w:rPr>
        <w:tab/>
      </w:r>
      <w:r w:rsidRPr="00F82C43">
        <w:rPr>
          <w:iCs/>
          <w:noProof/>
          <w:lang w:eastAsia="zh-CN" w:bidi="bg-BG"/>
        </w:rPr>
        <w:t xml:space="preserve">1. </w:t>
      </w:r>
      <w:proofErr w:type="spellStart"/>
      <w:proofErr w:type="gramStart"/>
      <w:r w:rsidRPr="00B32AE8">
        <w:rPr>
          <w:rFonts w:eastAsia="Arial"/>
          <w:lang w:val="en-US" w:eastAsia="zh-CN"/>
        </w:rPr>
        <w:t>Участникът</w:t>
      </w:r>
      <w:proofErr w:type="spellEnd"/>
      <w:r w:rsidRPr="00B32AE8">
        <w:rPr>
          <w:rFonts w:eastAsia="Arial"/>
          <w:lang w:val="en-US" w:eastAsia="zh-CN"/>
        </w:rPr>
        <w:t xml:space="preserve">  </w:t>
      </w:r>
      <w:proofErr w:type="spellStart"/>
      <w:r w:rsidRPr="00B32AE8">
        <w:rPr>
          <w:rFonts w:eastAsia="Arial"/>
          <w:lang w:val="en-US" w:eastAsia="zh-CN"/>
        </w:rPr>
        <w:t>да</w:t>
      </w:r>
      <w:proofErr w:type="spellEnd"/>
      <w:proofErr w:type="gramEnd"/>
      <w:r w:rsidRPr="00B32AE8">
        <w:rPr>
          <w:rFonts w:eastAsia="Arial"/>
          <w:lang w:val="en-US" w:eastAsia="zh-CN"/>
        </w:rPr>
        <w:t xml:space="preserve"> е </w:t>
      </w:r>
      <w:proofErr w:type="spellStart"/>
      <w:r w:rsidRPr="00B32AE8">
        <w:rPr>
          <w:rFonts w:eastAsia="Arial"/>
          <w:lang w:val="en-US" w:eastAsia="zh-CN"/>
        </w:rPr>
        <w:t>изпълнил</w:t>
      </w:r>
      <w:proofErr w:type="spellEnd"/>
      <w:r w:rsidRPr="00B32AE8">
        <w:rPr>
          <w:rFonts w:eastAsia="Arial"/>
          <w:lang w:val="en-US" w:eastAsia="zh-CN"/>
        </w:rPr>
        <w:t xml:space="preserve"> </w:t>
      </w:r>
      <w:proofErr w:type="spellStart"/>
      <w:r w:rsidRPr="00B32AE8">
        <w:rPr>
          <w:rFonts w:eastAsia="Arial"/>
          <w:lang w:val="en-US" w:eastAsia="zh-CN"/>
        </w:rPr>
        <w:t>дейности</w:t>
      </w:r>
      <w:proofErr w:type="spellEnd"/>
      <w:r w:rsidRPr="00B32AE8">
        <w:rPr>
          <w:rFonts w:eastAsia="Arial"/>
          <w:lang w:val="en-US" w:eastAsia="zh-CN"/>
        </w:rPr>
        <w:t xml:space="preserve"> с </w:t>
      </w:r>
      <w:proofErr w:type="spellStart"/>
      <w:r w:rsidRPr="00B32AE8">
        <w:rPr>
          <w:rFonts w:eastAsia="Arial"/>
          <w:lang w:val="en-US" w:eastAsia="zh-CN"/>
        </w:rPr>
        <w:t>предмет</w:t>
      </w:r>
      <w:proofErr w:type="spellEnd"/>
      <w:r w:rsidRPr="00B32AE8">
        <w:rPr>
          <w:rFonts w:eastAsia="Arial"/>
          <w:lang w:val="en-US" w:eastAsia="zh-CN"/>
        </w:rPr>
        <w:t xml:space="preserve"> и </w:t>
      </w:r>
      <w:proofErr w:type="spellStart"/>
      <w:r w:rsidRPr="00B32AE8">
        <w:rPr>
          <w:rFonts w:eastAsia="Arial"/>
          <w:lang w:val="en-US" w:eastAsia="zh-CN"/>
        </w:rPr>
        <w:t>обем</w:t>
      </w:r>
      <w:proofErr w:type="spellEnd"/>
      <w:r w:rsidRPr="00B32AE8">
        <w:rPr>
          <w:rFonts w:eastAsia="Arial"/>
          <w:lang w:val="en-US" w:eastAsia="zh-CN"/>
        </w:rPr>
        <w:t>,</w:t>
      </w:r>
      <w:r w:rsidRPr="00B32AE8">
        <w:rPr>
          <w:rFonts w:eastAsia="Arial"/>
          <w:lang w:eastAsia="zh-CN"/>
        </w:rPr>
        <w:t xml:space="preserve"> </w:t>
      </w:r>
      <w:proofErr w:type="spellStart"/>
      <w:r w:rsidRPr="00B32AE8">
        <w:rPr>
          <w:rFonts w:eastAsia="Arial"/>
          <w:lang w:val="en-US" w:eastAsia="zh-CN"/>
        </w:rPr>
        <w:t>идентични</w:t>
      </w:r>
      <w:proofErr w:type="spellEnd"/>
      <w:r w:rsidRPr="00B32AE8">
        <w:rPr>
          <w:rFonts w:eastAsia="Arial"/>
          <w:lang w:val="en-US" w:eastAsia="zh-CN"/>
        </w:rPr>
        <w:t xml:space="preserve"> </w:t>
      </w:r>
      <w:proofErr w:type="spellStart"/>
      <w:r w:rsidRPr="00B32AE8">
        <w:rPr>
          <w:rFonts w:eastAsia="Arial"/>
          <w:lang w:val="en-US" w:eastAsia="zh-CN"/>
        </w:rPr>
        <w:t>или</w:t>
      </w:r>
      <w:proofErr w:type="spellEnd"/>
      <w:r w:rsidRPr="00B32AE8">
        <w:rPr>
          <w:rFonts w:eastAsia="Arial"/>
          <w:lang w:val="en-US" w:eastAsia="zh-CN"/>
        </w:rPr>
        <w:t xml:space="preserve"> </w:t>
      </w:r>
      <w:proofErr w:type="spellStart"/>
      <w:r w:rsidRPr="00B32AE8">
        <w:rPr>
          <w:rFonts w:eastAsia="Arial"/>
          <w:lang w:val="en-US" w:eastAsia="zh-CN"/>
        </w:rPr>
        <w:t>сходни</w:t>
      </w:r>
      <w:proofErr w:type="spellEnd"/>
      <w:r w:rsidRPr="00B32AE8">
        <w:rPr>
          <w:rFonts w:eastAsia="Arial"/>
          <w:lang w:val="en-US" w:eastAsia="zh-CN"/>
        </w:rPr>
        <w:t xml:space="preserve"> с </w:t>
      </w:r>
      <w:proofErr w:type="spellStart"/>
      <w:r w:rsidRPr="00B32AE8">
        <w:rPr>
          <w:rFonts w:eastAsia="Arial"/>
          <w:lang w:val="en-US" w:eastAsia="zh-CN"/>
        </w:rPr>
        <w:t>тези</w:t>
      </w:r>
      <w:proofErr w:type="spellEnd"/>
      <w:r w:rsidRPr="00B32AE8">
        <w:rPr>
          <w:rFonts w:eastAsia="Arial"/>
          <w:lang w:val="en-US" w:eastAsia="zh-CN"/>
        </w:rPr>
        <w:t xml:space="preserve"> </w:t>
      </w:r>
      <w:proofErr w:type="spellStart"/>
      <w:r w:rsidRPr="00B32AE8">
        <w:rPr>
          <w:rFonts w:eastAsia="Arial"/>
          <w:lang w:val="en-US" w:eastAsia="zh-CN"/>
        </w:rPr>
        <w:t>на</w:t>
      </w:r>
      <w:proofErr w:type="spellEnd"/>
      <w:r w:rsidRPr="00B32AE8">
        <w:rPr>
          <w:rFonts w:eastAsia="Arial"/>
          <w:lang w:val="en-US" w:eastAsia="zh-CN"/>
        </w:rPr>
        <w:t xml:space="preserve"> </w:t>
      </w:r>
      <w:proofErr w:type="spellStart"/>
      <w:r w:rsidRPr="00B32AE8">
        <w:rPr>
          <w:rFonts w:eastAsia="Arial"/>
          <w:lang w:val="en-US" w:eastAsia="zh-CN"/>
        </w:rPr>
        <w:t>поръчката</w:t>
      </w:r>
      <w:proofErr w:type="spellEnd"/>
      <w:r w:rsidRPr="00B32AE8">
        <w:rPr>
          <w:rFonts w:eastAsia="Arial"/>
          <w:lang w:val="en-US" w:eastAsia="zh-CN"/>
        </w:rPr>
        <w:t xml:space="preserve"> </w:t>
      </w:r>
      <w:r w:rsidRPr="00B32AE8">
        <w:rPr>
          <w:rFonts w:eastAsia="Arial"/>
          <w:lang w:eastAsia="zh-CN"/>
        </w:rPr>
        <w:t xml:space="preserve">(минимум </w:t>
      </w:r>
      <w:r w:rsidR="004E64CB">
        <w:rPr>
          <w:rFonts w:eastAsia="Arial"/>
          <w:lang w:eastAsia="zh-CN"/>
        </w:rPr>
        <w:t>1</w:t>
      </w:r>
      <w:r w:rsidRPr="00B32AE8">
        <w:rPr>
          <w:rFonts w:eastAsia="Arial"/>
          <w:lang w:eastAsia="zh-CN"/>
        </w:rPr>
        <w:t>)</w:t>
      </w:r>
      <w:r w:rsidRPr="00B32AE8">
        <w:rPr>
          <w:rFonts w:eastAsia="Arial"/>
          <w:lang w:val="en-US" w:eastAsia="zh-CN"/>
        </w:rPr>
        <w:t xml:space="preserve"> </w:t>
      </w:r>
      <w:proofErr w:type="spellStart"/>
      <w:r w:rsidRPr="00B32AE8">
        <w:rPr>
          <w:rFonts w:eastAsia="Arial"/>
          <w:lang w:val="en-US" w:eastAsia="zh-CN"/>
        </w:rPr>
        <w:t>през</w:t>
      </w:r>
      <w:proofErr w:type="spellEnd"/>
      <w:r w:rsidRPr="00B32AE8">
        <w:rPr>
          <w:rFonts w:eastAsia="Arial"/>
          <w:lang w:val="en-US" w:eastAsia="zh-CN"/>
        </w:rPr>
        <w:t xml:space="preserve"> </w:t>
      </w:r>
      <w:proofErr w:type="spellStart"/>
      <w:r w:rsidRPr="00B32AE8">
        <w:rPr>
          <w:rFonts w:eastAsia="Arial"/>
          <w:lang w:val="en-US" w:eastAsia="zh-CN"/>
        </w:rPr>
        <w:t>последните</w:t>
      </w:r>
      <w:proofErr w:type="spellEnd"/>
      <w:r w:rsidRPr="00B32AE8">
        <w:rPr>
          <w:rFonts w:eastAsia="Arial"/>
          <w:lang w:val="en-US" w:eastAsia="zh-CN"/>
        </w:rPr>
        <w:t xml:space="preserve"> 3 </w:t>
      </w:r>
      <w:proofErr w:type="spellStart"/>
      <w:r w:rsidRPr="00B32AE8">
        <w:rPr>
          <w:rFonts w:eastAsia="Arial"/>
          <w:lang w:val="en-US" w:eastAsia="zh-CN"/>
        </w:rPr>
        <w:t>години</w:t>
      </w:r>
      <w:proofErr w:type="spellEnd"/>
      <w:r w:rsidRPr="00B32AE8">
        <w:rPr>
          <w:rFonts w:eastAsia="Arial"/>
          <w:lang w:val="en-US" w:eastAsia="zh-CN"/>
        </w:rPr>
        <w:t xml:space="preserve">, </w:t>
      </w:r>
      <w:proofErr w:type="spellStart"/>
      <w:r w:rsidRPr="00B32AE8">
        <w:rPr>
          <w:rFonts w:eastAsia="Arial"/>
          <w:lang w:val="en-US" w:eastAsia="zh-CN"/>
        </w:rPr>
        <w:t>считано</w:t>
      </w:r>
      <w:proofErr w:type="spellEnd"/>
      <w:r w:rsidRPr="00B32AE8">
        <w:rPr>
          <w:rFonts w:eastAsia="Arial"/>
          <w:lang w:val="en-US" w:eastAsia="zh-CN"/>
        </w:rPr>
        <w:t xml:space="preserve"> </w:t>
      </w:r>
      <w:proofErr w:type="spellStart"/>
      <w:r w:rsidRPr="00B32AE8">
        <w:rPr>
          <w:rFonts w:eastAsia="Arial"/>
          <w:lang w:val="en-US" w:eastAsia="zh-CN"/>
        </w:rPr>
        <w:t>от</w:t>
      </w:r>
      <w:proofErr w:type="spellEnd"/>
      <w:r w:rsidRPr="00B32AE8">
        <w:rPr>
          <w:rFonts w:eastAsia="Arial"/>
          <w:lang w:val="en-US" w:eastAsia="zh-CN"/>
        </w:rPr>
        <w:t xml:space="preserve"> </w:t>
      </w:r>
      <w:proofErr w:type="spellStart"/>
      <w:r w:rsidRPr="00B32AE8">
        <w:rPr>
          <w:rFonts w:eastAsia="Arial"/>
          <w:lang w:val="en-US" w:eastAsia="zh-CN"/>
        </w:rPr>
        <w:t>датата</w:t>
      </w:r>
      <w:proofErr w:type="spellEnd"/>
      <w:r w:rsidRPr="00B32AE8">
        <w:rPr>
          <w:rFonts w:eastAsia="Arial"/>
          <w:lang w:val="en-US" w:eastAsia="zh-CN"/>
        </w:rPr>
        <w:t xml:space="preserve"> </w:t>
      </w:r>
      <w:proofErr w:type="spellStart"/>
      <w:r w:rsidRPr="00B32AE8">
        <w:rPr>
          <w:rFonts w:eastAsia="Arial"/>
          <w:lang w:val="en-US" w:eastAsia="zh-CN"/>
        </w:rPr>
        <w:t>посочена</w:t>
      </w:r>
      <w:proofErr w:type="spellEnd"/>
      <w:r w:rsidRPr="00B32AE8">
        <w:rPr>
          <w:rFonts w:eastAsia="Arial"/>
          <w:lang w:val="en-US" w:eastAsia="zh-CN"/>
        </w:rPr>
        <w:t xml:space="preserve"> </w:t>
      </w:r>
      <w:proofErr w:type="spellStart"/>
      <w:r w:rsidRPr="00B32AE8">
        <w:rPr>
          <w:rFonts w:eastAsia="Arial"/>
          <w:lang w:val="en-US" w:eastAsia="zh-CN"/>
        </w:rPr>
        <w:t>като</w:t>
      </w:r>
      <w:proofErr w:type="spellEnd"/>
      <w:r w:rsidRPr="00B32AE8">
        <w:rPr>
          <w:rFonts w:eastAsia="Arial"/>
          <w:lang w:val="en-US" w:eastAsia="zh-CN"/>
        </w:rPr>
        <w:t xml:space="preserve"> </w:t>
      </w:r>
      <w:proofErr w:type="spellStart"/>
      <w:r w:rsidRPr="00B32AE8">
        <w:rPr>
          <w:rFonts w:eastAsia="Arial"/>
          <w:lang w:val="en-US" w:eastAsia="zh-CN"/>
        </w:rPr>
        <w:t>краен</w:t>
      </w:r>
      <w:proofErr w:type="spellEnd"/>
      <w:r w:rsidRPr="00B32AE8">
        <w:rPr>
          <w:rFonts w:eastAsia="Arial"/>
          <w:lang w:val="en-US" w:eastAsia="zh-CN"/>
        </w:rPr>
        <w:t xml:space="preserve"> </w:t>
      </w:r>
      <w:proofErr w:type="spellStart"/>
      <w:r w:rsidRPr="00B32AE8">
        <w:rPr>
          <w:rFonts w:eastAsia="Arial"/>
          <w:lang w:val="en-US" w:eastAsia="zh-CN"/>
        </w:rPr>
        <w:t>срок</w:t>
      </w:r>
      <w:proofErr w:type="spellEnd"/>
      <w:r w:rsidRPr="00B32AE8">
        <w:rPr>
          <w:rFonts w:eastAsia="Arial"/>
          <w:lang w:val="en-US" w:eastAsia="zh-CN"/>
        </w:rPr>
        <w:t xml:space="preserve"> </w:t>
      </w:r>
      <w:proofErr w:type="spellStart"/>
      <w:r w:rsidRPr="00B32AE8">
        <w:rPr>
          <w:rFonts w:eastAsia="Arial"/>
          <w:lang w:val="en-US" w:eastAsia="zh-CN"/>
        </w:rPr>
        <w:t>за</w:t>
      </w:r>
      <w:proofErr w:type="spellEnd"/>
      <w:r w:rsidRPr="00B32AE8">
        <w:rPr>
          <w:rFonts w:eastAsia="Arial"/>
          <w:lang w:val="en-US" w:eastAsia="zh-CN"/>
        </w:rPr>
        <w:t xml:space="preserve"> </w:t>
      </w:r>
      <w:proofErr w:type="spellStart"/>
      <w:r w:rsidRPr="00B32AE8">
        <w:rPr>
          <w:rFonts w:eastAsia="Arial"/>
          <w:lang w:val="en-US" w:eastAsia="zh-CN"/>
        </w:rPr>
        <w:t>получаване</w:t>
      </w:r>
      <w:proofErr w:type="spellEnd"/>
      <w:r w:rsidRPr="00B32AE8">
        <w:rPr>
          <w:rFonts w:eastAsia="Arial"/>
          <w:lang w:val="en-US" w:eastAsia="zh-CN"/>
        </w:rPr>
        <w:t xml:space="preserve"> </w:t>
      </w:r>
      <w:proofErr w:type="spellStart"/>
      <w:r w:rsidRPr="00B32AE8">
        <w:rPr>
          <w:rFonts w:eastAsia="Arial"/>
          <w:lang w:val="en-US" w:eastAsia="zh-CN"/>
        </w:rPr>
        <w:t>на</w:t>
      </w:r>
      <w:proofErr w:type="spellEnd"/>
      <w:r w:rsidRPr="00B32AE8">
        <w:rPr>
          <w:rFonts w:eastAsia="Arial"/>
          <w:lang w:val="en-US" w:eastAsia="zh-CN"/>
        </w:rPr>
        <w:t xml:space="preserve"> </w:t>
      </w:r>
      <w:proofErr w:type="spellStart"/>
      <w:r w:rsidRPr="00B32AE8">
        <w:rPr>
          <w:rFonts w:eastAsia="Arial"/>
          <w:lang w:val="en-US" w:eastAsia="zh-CN"/>
        </w:rPr>
        <w:t>оферти</w:t>
      </w:r>
      <w:proofErr w:type="spellEnd"/>
      <w:r w:rsidRPr="00B32AE8">
        <w:rPr>
          <w:rFonts w:eastAsia="Arial"/>
          <w:lang w:val="en-US" w:eastAsia="zh-CN"/>
        </w:rPr>
        <w:t>.</w:t>
      </w:r>
      <w:r w:rsidR="004E64CB" w:rsidRPr="004E64CB">
        <w:t xml:space="preserve"> </w:t>
      </w:r>
      <w:r w:rsidR="004E64CB" w:rsidRPr="004E64CB">
        <w:rPr>
          <w:sz w:val="23"/>
          <w:szCs w:val="23"/>
        </w:rPr>
        <w:t xml:space="preserve">Под </w:t>
      </w:r>
      <w:r w:rsidR="004E64CB" w:rsidRPr="004E64CB">
        <w:rPr>
          <w:i/>
          <w:iCs/>
          <w:sz w:val="23"/>
          <w:szCs w:val="23"/>
        </w:rPr>
        <w:t>„сходна с</w:t>
      </w:r>
      <w:r w:rsidR="00A66CFB">
        <w:rPr>
          <w:i/>
          <w:iCs/>
          <w:sz w:val="23"/>
          <w:szCs w:val="23"/>
        </w:rPr>
        <w:t xml:space="preserve"> обем и</w:t>
      </w:r>
      <w:r w:rsidR="004E64CB" w:rsidRPr="004E64CB">
        <w:rPr>
          <w:i/>
          <w:iCs/>
          <w:sz w:val="23"/>
          <w:szCs w:val="23"/>
        </w:rPr>
        <w:t xml:space="preserve"> предмет на поръчката“ </w:t>
      </w:r>
      <w:r w:rsidR="004E64CB" w:rsidRPr="004E64CB">
        <w:rPr>
          <w:sz w:val="23"/>
          <w:szCs w:val="23"/>
        </w:rPr>
        <w:t xml:space="preserve">следва да се разбира доставка/търговия с продукти, съобразно посочения код по Общия терминологичен речник: CPV код 38421100 - водомери </w:t>
      </w:r>
      <w:r w:rsidR="004E64CB">
        <w:rPr>
          <w:sz w:val="23"/>
          <w:szCs w:val="23"/>
        </w:rPr>
        <w:t>.</w:t>
      </w:r>
      <w:r w:rsidRPr="00B32AE8">
        <w:rPr>
          <w:rFonts w:eastAsia="Arial"/>
          <w:lang w:val="en-US" w:eastAsia="zh-CN"/>
        </w:rPr>
        <w:t xml:space="preserve"> </w:t>
      </w:r>
      <w:r w:rsidR="00C33527" w:rsidRPr="00536B70">
        <w:rPr>
          <w:rFonts w:eastAsia="Arial"/>
          <w:i/>
          <w:lang w:eastAsia="zh-CN"/>
        </w:rPr>
        <w:t xml:space="preserve">/попълва се </w:t>
      </w:r>
      <w:r w:rsidR="00C33527" w:rsidRPr="00536B70">
        <w:rPr>
          <w:rFonts w:eastAsia="Arial"/>
          <w:b/>
          <w:i/>
          <w:lang w:eastAsia="zh-CN"/>
        </w:rPr>
        <w:t>част IV раздел В</w:t>
      </w:r>
      <w:r w:rsidR="004E64CB">
        <w:rPr>
          <w:i/>
          <w:iCs/>
          <w:sz w:val="23"/>
          <w:szCs w:val="23"/>
        </w:rPr>
        <w:t>: Технически и професионални способности,</w:t>
      </w:r>
      <w:r w:rsidR="00C33527" w:rsidRPr="00536B70">
        <w:rPr>
          <w:rFonts w:eastAsia="Arial"/>
          <w:b/>
          <w:i/>
          <w:lang w:eastAsia="zh-CN"/>
        </w:rPr>
        <w:t>, т. 1б от ЕЕДОП</w:t>
      </w:r>
      <w:r w:rsidR="00C33527" w:rsidRPr="00536B70">
        <w:rPr>
          <w:rFonts w:eastAsia="Arial"/>
          <w:i/>
          <w:lang w:eastAsia="zh-CN"/>
        </w:rPr>
        <w:t>/;</w:t>
      </w:r>
    </w:p>
    <w:p w:rsidR="000279C5" w:rsidRPr="004E64CB" w:rsidRDefault="000279C5" w:rsidP="000279C5">
      <w:pPr>
        <w:ind w:firstLine="709"/>
        <w:jc w:val="both"/>
        <w:rPr>
          <w:sz w:val="23"/>
          <w:szCs w:val="23"/>
        </w:rPr>
      </w:pPr>
      <w:r>
        <w:rPr>
          <w:iCs/>
          <w:noProof/>
          <w:lang w:eastAsia="zh-CN" w:bidi="bg-BG"/>
        </w:rPr>
        <w:tab/>
      </w:r>
      <w:r w:rsidRPr="00F82C43">
        <w:rPr>
          <w:iCs/>
          <w:noProof/>
          <w:lang w:eastAsia="zh-CN" w:bidi="bg-BG"/>
        </w:rPr>
        <w:t xml:space="preserve">2. </w:t>
      </w:r>
      <w:r w:rsidRPr="004E64CB">
        <w:rPr>
          <w:sz w:val="23"/>
          <w:szCs w:val="23"/>
        </w:rPr>
        <w:t xml:space="preserve">На основание чл. 64, ал. 1, т. 10 от ЗОП - </w:t>
      </w:r>
      <w:r>
        <w:rPr>
          <w:sz w:val="23"/>
          <w:szCs w:val="23"/>
        </w:rPr>
        <w:t>п</w:t>
      </w:r>
      <w:proofErr w:type="spellStart"/>
      <w:r w:rsidRPr="000279C5">
        <w:rPr>
          <w:sz w:val="22"/>
          <w:szCs w:val="22"/>
          <w:lang w:val="ru-RU"/>
        </w:rPr>
        <w:t>редлаганите</w:t>
      </w:r>
      <w:proofErr w:type="spellEnd"/>
      <w:r w:rsidRPr="000279C5">
        <w:rPr>
          <w:sz w:val="22"/>
          <w:szCs w:val="22"/>
          <w:lang w:val="ru-RU"/>
        </w:rPr>
        <w:t xml:space="preserve"> изделия</w:t>
      </w:r>
      <w:r w:rsidRPr="000279C5">
        <w:rPr>
          <w:color w:val="000000"/>
          <w:sz w:val="22"/>
          <w:szCs w:val="22"/>
          <w:lang w:val="en-US" w:eastAsia="en-US"/>
        </w:rPr>
        <w:t xml:space="preserve">, с </w:t>
      </w:r>
      <w:proofErr w:type="spellStart"/>
      <w:r w:rsidRPr="000279C5">
        <w:rPr>
          <w:color w:val="000000"/>
          <w:sz w:val="22"/>
          <w:szCs w:val="22"/>
          <w:lang w:val="en-US" w:eastAsia="en-US"/>
        </w:rPr>
        <w:t>които</w:t>
      </w:r>
      <w:proofErr w:type="spellEnd"/>
      <w:r w:rsidRPr="000279C5">
        <w:rPr>
          <w:color w:val="000000"/>
          <w:sz w:val="22"/>
          <w:szCs w:val="22"/>
          <w:lang w:val="ru-RU" w:eastAsia="en-US"/>
        </w:rPr>
        <w:t xml:space="preserve"> </w:t>
      </w:r>
      <w:proofErr w:type="spellStart"/>
      <w:r w:rsidRPr="000279C5">
        <w:rPr>
          <w:color w:val="000000"/>
          <w:sz w:val="22"/>
          <w:szCs w:val="22"/>
          <w:lang w:val="en-US" w:eastAsia="en-US"/>
        </w:rPr>
        <w:t>участникът</w:t>
      </w:r>
      <w:proofErr w:type="spellEnd"/>
      <w:r w:rsidRPr="000279C5">
        <w:rPr>
          <w:color w:val="000000"/>
          <w:sz w:val="22"/>
          <w:szCs w:val="22"/>
          <w:lang w:val="en-US" w:eastAsia="en-US"/>
        </w:rPr>
        <w:t xml:space="preserve"> </w:t>
      </w:r>
      <w:proofErr w:type="spellStart"/>
      <w:r w:rsidRPr="000279C5">
        <w:rPr>
          <w:color w:val="000000"/>
          <w:sz w:val="22"/>
          <w:szCs w:val="22"/>
          <w:lang w:val="en-US" w:eastAsia="en-US"/>
        </w:rPr>
        <w:t>участва</w:t>
      </w:r>
      <w:proofErr w:type="spellEnd"/>
      <w:r w:rsidRPr="000279C5">
        <w:rPr>
          <w:color w:val="000000"/>
          <w:sz w:val="22"/>
          <w:szCs w:val="22"/>
          <w:lang w:val="en-US" w:eastAsia="en-US"/>
        </w:rPr>
        <w:t xml:space="preserve"> в </w:t>
      </w:r>
      <w:proofErr w:type="spellStart"/>
      <w:r w:rsidRPr="000279C5">
        <w:rPr>
          <w:color w:val="000000"/>
          <w:sz w:val="22"/>
          <w:szCs w:val="22"/>
          <w:lang w:val="en-US" w:eastAsia="en-US"/>
        </w:rPr>
        <w:t>процедурата</w:t>
      </w:r>
      <w:proofErr w:type="spellEnd"/>
      <w:r w:rsidRPr="000279C5">
        <w:rPr>
          <w:color w:val="000000"/>
          <w:sz w:val="22"/>
          <w:szCs w:val="22"/>
          <w:lang w:val="en-US" w:eastAsia="en-US"/>
        </w:rPr>
        <w:t xml:space="preserve"> </w:t>
      </w:r>
      <w:proofErr w:type="spellStart"/>
      <w:r w:rsidRPr="000279C5">
        <w:rPr>
          <w:color w:val="000000"/>
          <w:sz w:val="22"/>
          <w:szCs w:val="22"/>
          <w:lang w:val="en-US" w:eastAsia="en-US"/>
        </w:rPr>
        <w:t>за</w:t>
      </w:r>
      <w:proofErr w:type="spellEnd"/>
      <w:r w:rsidRPr="000279C5">
        <w:rPr>
          <w:color w:val="000000"/>
          <w:sz w:val="22"/>
          <w:szCs w:val="22"/>
          <w:lang w:val="en-US" w:eastAsia="en-US"/>
        </w:rPr>
        <w:t xml:space="preserve"> </w:t>
      </w:r>
      <w:proofErr w:type="spellStart"/>
      <w:r w:rsidRPr="000279C5">
        <w:rPr>
          <w:color w:val="000000"/>
          <w:sz w:val="22"/>
          <w:szCs w:val="22"/>
          <w:lang w:val="en-US" w:eastAsia="en-US"/>
        </w:rPr>
        <w:t>обществена</w:t>
      </w:r>
      <w:proofErr w:type="spellEnd"/>
      <w:r w:rsidRPr="000279C5">
        <w:rPr>
          <w:color w:val="000000"/>
          <w:sz w:val="22"/>
          <w:szCs w:val="22"/>
          <w:lang w:val="en-US" w:eastAsia="en-US"/>
        </w:rPr>
        <w:t xml:space="preserve"> </w:t>
      </w:r>
      <w:proofErr w:type="spellStart"/>
      <w:r w:rsidRPr="000279C5">
        <w:rPr>
          <w:color w:val="000000"/>
          <w:sz w:val="22"/>
          <w:szCs w:val="22"/>
          <w:lang w:val="en-US" w:eastAsia="en-US"/>
        </w:rPr>
        <w:t>поръчка</w:t>
      </w:r>
      <w:proofErr w:type="spellEnd"/>
      <w:r w:rsidRPr="000279C5">
        <w:rPr>
          <w:color w:val="000000"/>
          <w:sz w:val="22"/>
          <w:szCs w:val="22"/>
          <w:lang w:val="en-US" w:eastAsia="en-US"/>
        </w:rPr>
        <w:t>,</w:t>
      </w:r>
      <w:r w:rsidRPr="000279C5">
        <w:rPr>
          <w:color w:val="000000"/>
          <w:sz w:val="22"/>
          <w:szCs w:val="22"/>
          <w:lang w:val="en-US"/>
        </w:rPr>
        <w:t xml:space="preserve"> и </w:t>
      </w:r>
      <w:proofErr w:type="spellStart"/>
      <w:r w:rsidRPr="000279C5">
        <w:rPr>
          <w:color w:val="000000"/>
          <w:sz w:val="22"/>
          <w:szCs w:val="22"/>
          <w:lang w:val="en-US"/>
        </w:rPr>
        <w:t>за</w:t>
      </w:r>
      <w:proofErr w:type="spellEnd"/>
      <w:r w:rsidRPr="000279C5">
        <w:rPr>
          <w:color w:val="000000"/>
          <w:sz w:val="22"/>
          <w:szCs w:val="22"/>
          <w:lang w:val="en-US"/>
        </w:rPr>
        <w:t xml:space="preserve"> </w:t>
      </w:r>
      <w:proofErr w:type="spellStart"/>
      <w:r w:rsidRPr="000279C5">
        <w:rPr>
          <w:color w:val="000000"/>
          <w:sz w:val="22"/>
          <w:szCs w:val="22"/>
          <w:lang w:val="en-US"/>
        </w:rPr>
        <w:t>които</w:t>
      </w:r>
      <w:proofErr w:type="spellEnd"/>
      <w:r w:rsidRPr="000279C5">
        <w:rPr>
          <w:color w:val="000000"/>
          <w:sz w:val="22"/>
          <w:szCs w:val="22"/>
          <w:lang w:val="en-US"/>
        </w:rPr>
        <w:t xml:space="preserve"> </w:t>
      </w:r>
      <w:proofErr w:type="spellStart"/>
      <w:r w:rsidRPr="000279C5">
        <w:rPr>
          <w:color w:val="000000"/>
          <w:sz w:val="22"/>
          <w:szCs w:val="22"/>
          <w:lang w:val="en-US"/>
        </w:rPr>
        <w:t>това</w:t>
      </w:r>
      <w:proofErr w:type="spellEnd"/>
      <w:r w:rsidRPr="000279C5">
        <w:rPr>
          <w:color w:val="000000"/>
          <w:sz w:val="22"/>
          <w:szCs w:val="22"/>
          <w:lang w:val="en-US"/>
        </w:rPr>
        <w:t xml:space="preserve"> е </w:t>
      </w:r>
      <w:proofErr w:type="spellStart"/>
      <w:r w:rsidRPr="000279C5">
        <w:rPr>
          <w:color w:val="000000"/>
          <w:sz w:val="22"/>
          <w:szCs w:val="22"/>
          <w:lang w:val="en-US"/>
        </w:rPr>
        <w:t>предвидено</w:t>
      </w:r>
      <w:proofErr w:type="spellEnd"/>
      <w:r w:rsidRPr="000279C5">
        <w:rPr>
          <w:color w:val="000000"/>
          <w:sz w:val="22"/>
          <w:szCs w:val="22"/>
          <w:lang w:val="en-US"/>
        </w:rPr>
        <w:t xml:space="preserve"> в </w:t>
      </w:r>
      <w:proofErr w:type="spellStart"/>
      <w:r w:rsidRPr="000279C5">
        <w:rPr>
          <w:color w:val="000000"/>
          <w:sz w:val="22"/>
          <w:szCs w:val="22"/>
          <w:lang w:val="en-US"/>
        </w:rPr>
        <w:t>действащото</w:t>
      </w:r>
      <w:proofErr w:type="spellEnd"/>
      <w:r w:rsidRPr="000279C5">
        <w:rPr>
          <w:color w:val="000000"/>
          <w:sz w:val="22"/>
          <w:szCs w:val="22"/>
          <w:lang w:val="en-US"/>
        </w:rPr>
        <w:t xml:space="preserve"> </w:t>
      </w:r>
      <w:proofErr w:type="spellStart"/>
      <w:r w:rsidRPr="000279C5">
        <w:rPr>
          <w:color w:val="000000"/>
          <w:sz w:val="22"/>
          <w:szCs w:val="22"/>
          <w:lang w:val="en-US"/>
        </w:rPr>
        <w:t>законодателство</w:t>
      </w:r>
      <w:proofErr w:type="spellEnd"/>
      <w:r w:rsidRPr="000279C5">
        <w:rPr>
          <w:color w:val="000000"/>
          <w:sz w:val="22"/>
          <w:szCs w:val="22"/>
          <w:lang w:val="en-US"/>
        </w:rPr>
        <w:t xml:space="preserve">, </w:t>
      </w:r>
      <w:proofErr w:type="spellStart"/>
      <w:r w:rsidRPr="000279C5">
        <w:rPr>
          <w:color w:val="000000"/>
          <w:sz w:val="22"/>
          <w:szCs w:val="22"/>
          <w:lang w:val="en-US"/>
        </w:rPr>
        <w:t>да</w:t>
      </w:r>
      <w:proofErr w:type="spellEnd"/>
      <w:r w:rsidRPr="000279C5">
        <w:rPr>
          <w:color w:val="000000"/>
          <w:sz w:val="22"/>
          <w:szCs w:val="22"/>
          <w:lang w:val="en-US"/>
        </w:rPr>
        <w:t xml:space="preserve"> </w:t>
      </w:r>
      <w:proofErr w:type="spellStart"/>
      <w:r w:rsidRPr="000279C5">
        <w:rPr>
          <w:color w:val="000000"/>
          <w:sz w:val="22"/>
          <w:szCs w:val="22"/>
          <w:lang w:val="en-US"/>
        </w:rPr>
        <w:t>са</w:t>
      </w:r>
      <w:proofErr w:type="spellEnd"/>
      <w:r w:rsidRPr="000279C5">
        <w:rPr>
          <w:color w:val="000000"/>
          <w:sz w:val="22"/>
          <w:szCs w:val="22"/>
          <w:lang w:val="en-US"/>
        </w:rPr>
        <w:t xml:space="preserve"> </w:t>
      </w:r>
      <w:proofErr w:type="spellStart"/>
      <w:r w:rsidRPr="000279C5">
        <w:rPr>
          <w:color w:val="000000"/>
          <w:sz w:val="22"/>
          <w:szCs w:val="22"/>
          <w:lang w:val="en-US"/>
        </w:rPr>
        <w:t>сертифицирани</w:t>
      </w:r>
      <w:proofErr w:type="spellEnd"/>
      <w:r w:rsidRPr="000279C5">
        <w:rPr>
          <w:color w:val="000000"/>
          <w:sz w:val="22"/>
          <w:szCs w:val="22"/>
          <w:lang w:val="en-US"/>
        </w:rPr>
        <w:t xml:space="preserve"> </w:t>
      </w:r>
      <w:proofErr w:type="spellStart"/>
      <w:r w:rsidRPr="000279C5">
        <w:rPr>
          <w:color w:val="000000"/>
          <w:sz w:val="22"/>
          <w:szCs w:val="22"/>
          <w:lang w:val="en-US"/>
        </w:rPr>
        <w:t>от</w:t>
      </w:r>
      <w:proofErr w:type="spellEnd"/>
      <w:r w:rsidRPr="000279C5">
        <w:rPr>
          <w:color w:val="000000"/>
          <w:sz w:val="22"/>
          <w:szCs w:val="22"/>
          <w:lang w:val="en-US"/>
        </w:rPr>
        <w:t xml:space="preserve"> </w:t>
      </w:r>
      <w:proofErr w:type="spellStart"/>
      <w:r w:rsidRPr="000279C5">
        <w:rPr>
          <w:color w:val="000000"/>
          <w:sz w:val="22"/>
          <w:szCs w:val="22"/>
          <w:lang w:val="en-US"/>
        </w:rPr>
        <w:t>акредитирани</w:t>
      </w:r>
      <w:proofErr w:type="spellEnd"/>
      <w:r w:rsidRPr="000279C5">
        <w:rPr>
          <w:color w:val="000000"/>
          <w:sz w:val="22"/>
          <w:szCs w:val="22"/>
          <w:lang w:val="en-US"/>
        </w:rPr>
        <w:t xml:space="preserve"> </w:t>
      </w:r>
      <w:proofErr w:type="spellStart"/>
      <w:r w:rsidRPr="000279C5">
        <w:rPr>
          <w:color w:val="000000"/>
          <w:sz w:val="22"/>
          <w:szCs w:val="22"/>
          <w:lang w:val="en-US"/>
        </w:rPr>
        <w:t>лица</w:t>
      </w:r>
      <w:proofErr w:type="spellEnd"/>
      <w:r w:rsidRPr="000279C5">
        <w:rPr>
          <w:color w:val="000000"/>
          <w:sz w:val="22"/>
          <w:szCs w:val="22"/>
          <w:lang w:val="en-US"/>
        </w:rPr>
        <w:t xml:space="preserve"> </w:t>
      </w:r>
      <w:proofErr w:type="spellStart"/>
      <w:r w:rsidRPr="000279C5">
        <w:rPr>
          <w:color w:val="000000"/>
          <w:sz w:val="22"/>
          <w:szCs w:val="22"/>
          <w:lang w:val="en-US"/>
        </w:rPr>
        <w:t>за</w:t>
      </w:r>
      <w:proofErr w:type="spellEnd"/>
      <w:r w:rsidRPr="000279C5">
        <w:rPr>
          <w:color w:val="000000"/>
          <w:sz w:val="22"/>
          <w:szCs w:val="22"/>
          <w:lang w:val="en-US"/>
        </w:rPr>
        <w:t xml:space="preserve"> </w:t>
      </w:r>
      <w:proofErr w:type="spellStart"/>
      <w:r w:rsidRPr="000279C5">
        <w:rPr>
          <w:color w:val="000000"/>
          <w:sz w:val="22"/>
          <w:szCs w:val="22"/>
          <w:lang w:val="en-US"/>
        </w:rPr>
        <w:t>контрол</w:t>
      </w:r>
      <w:proofErr w:type="spellEnd"/>
      <w:r w:rsidRPr="000279C5">
        <w:rPr>
          <w:color w:val="000000"/>
          <w:sz w:val="22"/>
          <w:szCs w:val="22"/>
          <w:lang w:val="en-US"/>
        </w:rPr>
        <w:t xml:space="preserve"> </w:t>
      </w:r>
      <w:proofErr w:type="spellStart"/>
      <w:r w:rsidRPr="000279C5">
        <w:rPr>
          <w:color w:val="000000"/>
          <w:sz w:val="22"/>
          <w:szCs w:val="22"/>
          <w:lang w:val="en-US"/>
        </w:rPr>
        <w:t>на</w:t>
      </w:r>
      <w:proofErr w:type="spellEnd"/>
      <w:r w:rsidRPr="000279C5">
        <w:rPr>
          <w:color w:val="000000"/>
          <w:sz w:val="22"/>
          <w:szCs w:val="22"/>
          <w:lang w:val="en-US"/>
        </w:rPr>
        <w:t xml:space="preserve"> </w:t>
      </w:r>
      <w:proofErr w:type="spellStart"/>
      <w:r w:rsidRPr="000279C5">
        <w:rPr>
          <w:color w:val="000000"/>
          <w:sz w:val="22"/>
          <w:szCs w:val="22"/>
          <w:lang w:val="en-US"/>
        </w:rPr>
        <w:t>качеството</w:t>
      </w:r>
      <w:proofErr w:type="spellEnd"/>
      <w:r w:rsidRPr="000279C5">
        <w:rPr>
          <w:color w:val="000000"/>
          <w:sz w:val="22"/>
          <w:szCs w:val="22"/>
          <w:lang w:val="en-US"/>
        </w:rPr>
        <w:t xml:space="preserve">, </w:t>
      </w:r>
      <w:proofErr w:type="spellStart"/>
      <w:r w:rsidRPr="000279C5">
        <w:rPr>
          <w:color w:val="000000"/>
          <w:sz w:val="22"/>
          <w:szCs w:val="22"/>
          <w:lang w:val="en-US"/>
        </w:rPr>
        <w:t>удостоверяващи</w:t>
      </w:r>
      <w:proofErr w:type="spellEnd"/>
      <w:r w:rsidRPr="000279C5">
        <w:rPr>
          <w:color w:val="000000"/>
          <w:sz w:val="22"/>
          <w:szCs w:val="22"/>
          <w:lang w:val="en-US"/>
        </w:rPr>
        <w:t xml:space="preserve"> </w:t>
      </w:r>
      <w:proofErr w:type="spellStart"/>
      <w:r w:rsidRPr="000279C5">
        <w:rPr>
          <w:color w:val="000000"/>
          <w:sz w:val="22"/>
          <w:szCs w:val="22"/>
          <w:lang w:val="en-US"/>
        </w:rPr>
        <w:t>съответствието</w:t>
      </w:r>
      <w:proofErr w:type="spellEnd"/>
      <w:r w:rsidRPr="000279C5">
        <w:rPr>
          <w:color w:val="000000"/>
          <w:sz w:val="22"/>
          <w:szCs w:val="22"/>
          <w:lang w:val="en-US"/>
        </w:rPr>
        <w:t xml:space="preserve"> </w:t>
      </w:r>
      <w:proofErr w:type="spellStart"/>
      <w:r w:rsidRPr="000279C5">
        <w:rPr>
          <w:color w:val="000000"/>
          <w:sz w:val="22"/>
          <w:szCs w:val="22"/>
          <w:lang w:val="en-US"/>
        </w:rPr>
        <w:t>им</w:t>
      </w:r>
      <w:proofErr w:type="spellEnd"/>
      <w:r w:rsidRPr="000279C5">
        <w:rPr>
          <w:color w:val="000000"/>
          <w:sz w:val="22"/>
          <w:szCs w:val="22"/>
          <w:lang w:val="en-US"/>
        </w:rPr>
        <w:t xml:space="preserve"> с </w:t>
      </w:r>
      <w:proofErr w:type="spellStart"/>
      <w:r w:rsidRPr="000279C5">
        <w:rPr>
          <w:color w:val="000000"/>
          <w:sz w:val="22"/>
          <w:szCs w:val="22"/>
          <w:lang w:val="en-US"/>
        </w:rPr>
        <w:t>посочените</w:t>
      </w:r>
      <w:proofErr w:type="spellEnd"/>
      <w:r w:rsidRPr="000279C5">
        <w:rPr>
          <w:color w:val="000000"/>
          <w:sz w:val="22"/>
          <w:szCs w:val="22"/>
          <w:lang w:val="en-US"/>
        </w:rPr>
        <w:t xml:space="preserve"> </w:t>
      </w:r>
      <w:proofErr w:type="spellStart"/>
      <w:r w:rsidRPr="000279C5">
        <w:rPr>
          <w:color w:val="000000"/>
          <w:sz w:val="22"/>
          <w:szCs w:val="22"/>
          <w:lang w:val="en-US"/>
        </w:rPr>
        <w:t>спецификации</w:t>
      </w:r>
      <w:proofErr w:type="spellEnd"/>
      <w:r w:rsidRPr="000279C5">
        <w:rPr>
          <w:color w:val="000000"/>
          <w:sz w:val="22"/>
          <w:szCs w:val="22"/>
          <w:lang w:val="en-US"/>
        </w:rPr>
        <w:t xml:space="preserve"> </w:t>
      </w:r>
      <w:proofErr w:type="spellStart"/>
      <w:r w:rsidRPr="000279C5">
        <w:rPr>
          <w:color w:val="000000"/>
          <w:sz w:val="22"/>
          <w:szCs w:val="22"/>
          <w:lang w:val="en-US"/>
        </w:rPr>
        <w:t>или</w:t>
      </w:r>
      <w:proofErr w:type="spellEnd"/>
      <w:r w:rsidRPr="000279C5">
        <w:rPr>
          <w:color w:val="000000"/>
          <w:sz w:val="22"/>
          <w:szCs w:val="22"/>
          <w:lang w:val="en-US"/>
        </w:rPr>
        <w:t xml:space="preserve"> </w:t>
      </w:r>
      <w:proofErr w:type="spellStart"/>
      <w:r w:rsidRPr="000279C5">
        <w:rPr>
          <w:color w:val="000000"/>
          <w:sz w:val="22"/>
          <w:szCs w:val="22"/>
          <w:lang w:val="en-US"/>
        </w:rPr>
        <w:t>стандарти</w:t>
      </w:r>
      <w:proofErr w:type="spellEnd"/>
      <w:r w:rsidRPr="000279C5">
        <w:rPr>
          <w:color w:val="000000"/>
          <w:sz w:val="22"/>
          <w:szCs w:val="22"/>
          <w:lang w:val="en-US"/>
        </w:rPr>
        <w:t xml:space="preserve"> в </w:t>
      </w:r>
      <w:proofErr w:type="spellStart"/>
      <w:r w:rsidRPr="000279C5">
        <w:rPr>
          <w:color w:val="000000"/>
          <w:sz w:val="22"/>
          <w:szCs w:val="22"/>
          <w:lang w:val="en-US"/>
        </w:rPr>
        <w:t>съответ</w:t>
      </w:r>
      <w:r w:rsidRPr="000279C5">
        <w:rPr>
          <w:color w:val="000000"/>
          <w:sz w:val="22"/>
          <w:szCs w:val="22"/>
        </w:rPr>
        <w:t>ствие</w:t>
      </w:r>
      <w:proofErr w:type="spellEnd"/>
      <w:r w:rsidRPr="000279C5">
        <w:rPr>
          <w:color w:val="000000"/>
          <w:sz w:val="22"/>
          <w:szCs w:val="22"/>
          <w:lang w:val="en-US"/>
        </w:rPr>
        <w:t xml:space="preserve">  </w:t>
      </w:r>
      <w:r w:rsidRPr="000279C5">
        <w:rPr>
          <w:color w:val="000000"/>
          <w:sz w:val="22"/>
          <w:szCs w:val="22"/>
        </w:rPr>
        <w:t xml:space="preserve">с </w:t>
      </w:r>
      <w:proofErr w:type="spellStart"/>
      <w:r w:rsidRPr="000279C5">
        <w:rPr>
          <w:color w:val="000000"/>
          <w:sz w:val="22"/>
          <w:szCs w:val="22"/>
          <w:lang w:val="en-US"/>
        </w:rPr>
        <w:t>Технически</w:t>
      </w:r>
      <w:proofErr w:type="spellEnd"/>
      <w:r w:rsidRPr="000279C5">
        <w:rPr>
          <w:color w:val="000000"/>
          <w:sz w:val="22"/>
          <w:szCs w:val="22"/>
          <w:lang w:val="en-US"/>
        </w:rPr>
        <w:t xml:space="preserve"> </w:t>
      </w:r>
      <w:proofErr w:type="spellStart"/>
      <w:r w:rsidRPr="000279C5">
        <w:rPr>
          <w:color w:val="000000"/>
          <w:sz w:val="22"/>
          <w:szCs w:val="22"/>
          <w:lang w:val="en-US"/>
        </w:rPr>
        <w:t>спецификации</w:t>
      </w:r>
      <w:proofErr w:type="spellEnd"/>
      <w:r>
        <w:rPr>
          <w:b/>
          <w:bCs/>
          <w:sz w:val="23"/>
          <w:szCs w:val="23"/>
        </w:rPr>
        <w:t xml:space="preserve">, </w:t>
      </w:r>
      <w:r w:rsidRPr="00536B70">
        <w:rPr>
          <w:rFonts w:eastAsia="Arial"/>
          <w:i/>
          <w:lang w:eastAsia="zh-CN"/>
        </w:rPr>
        <w:t xml:space="preserve">/попълва се </w:t>
      </w:r>
      <w:r w:rsidRPr="00536B70">
        <w:rPr>
          <w:rFonts w:eastAsia="Arial"/>
          <w:b/>
          <w:i/>
          <w:lang w:eastAsia="zh-CN"/>
        </w:rPr>
        <w:t>част IV раздел В</w:t>
      </w:r>
      <w:r>
        <w:rPr>
          <w:i/>
          <w:iCs/>
          <w:sz w:val="23"/>
          <w:szCs w:val="23"/>
        </w:rPr>
        <w:t>: Технически и професионални способности</w:t>
      </w:r>
      <w:r w:rsidRPr="00536B70">
        <w:rPr>
          <w:rFonts w:eastAsia="Arial"/>
          <w:b/>
          <w:i/>
          <w:lang w:eastAsia="zh-CN"/>
        </w:rPr>
        <w:t xml:space="preserve">, т. </w:t>
      </w:r>
      <w:r>
        <w:rPr>
          <w:rFonts w:eastAsia="Arial"/>
          <w:b/>
          <w:i/>
          <w:lang w:eastAsia="zh-CN"/>
        </w:rPr>
        <w:t>12</w:t>
      </w:r>
      <w:r w:rsidRPr="00536B70">
        <w:rPr>
          <w:rFonts w:eastAsia="Arial"/>
          <w:b/>
          <w:i/>
          <w:lang w:eastAsia="zh-CN"/>
        </w:rPr>
        <w:t xml:space="preserve"> от ЕЕДОП</w:t>
      </w:r>
      <w:r w:rsidRPr="00536B70">
        <w:rPr>
          <w:rFonts w:eastAsia="Arial"/>
          <w:i/>
          <w:lang w:eastAsia="zh-CN"/>
        </w:rPr>
        <w:t>/;</w:t>
      </w:r>
    </w:p>
    <w:p w:rsidR="00812BA8" w:rsidRDefault="00812BA8" w:rsidP="00990999">
      <w:pPr>
        <w:pStyle w:val="Default"/>
        <w:jc w:val="both"/>
        <w:rPr>
          <w:sz w:val="23"/>
          <w:szCs w:val="23"/>
        </w:rPr>
      </w:pPr>
      <w:r>
        <w:rPr>
          <w:iCs/>
          <w:noProof/>
          <w:lang w:eastAsia="zh-CN" w:bidi="bg-BG"/>
        </w:rPr>
        <w:tab/>
      </w:r>
      <w:r>
        <w:rPr>
          <w:iCs/>
          <w:noProof/>
          <w:lang w:eastAsia="zh-CN" w:bidi="bg-BG"/>
        </w:rPr>
        <w:tab/>
      </w:r>
      <w:r w:rsidR="00990999">
        <w:rPr>
          <w:iCs/>
          <w:noProof/>
          <w:lang w:eastAsia="zh-CN" w:bidi="bg-BG"/>
        </w:rPr>
        <w:t>2</w:t>
      </w:r>
      <w:r w:rsidR="007662BC">
        <w:rPr>
          <w:iCs/>
          <w:noProof/>
          <w:lang w:eastAsia="zh-CN" w:bidi="bg-BG"/>
        </w:rPr>
        <w:t>.</w:t>
      </w:r>
      <w:r w:rsidR="007C6F12">
        <w:rPr>
          <w:iCs/>
          <w:noProof/>
          <w:lang w:eastAsia="zh-CN" w:bidi="bg-BG"/>
        </w:rPr>
        <w:t xml:space="preserve"> </w:t>
      </w:r>
      <w:r>
        <w:rPr>
          <w:sz w:val="23"/>
          <w:szCs w:val="23"/>
        </w:rPr>
        <w:t xml:space="preserve">Участникът </w:t>
      </w:r>
      <w:r w:rsidR="00990999">
        <w:rPr>
          <w:sz w:val="23"/>
          <w:szCs w:val="23"/>
        </w:rPr>
        <w:t xml:space="preserve">и производителят </w:t>
      </w:r>
      <w:r>
        <w:rPr>
          <w:sz w:val="23"/>
          <w:szCs w:val="23"/>
        </w:rPr>
        <w:t>следва да прилага</w:t>
      </w:r>
      <w:r w:rsidR="00990999">
        <w:rPr>
          <w:sz w:val="23"/>
          <w:szCs w:val="23"/>
        </w:rPr>
        <w:t>т</w:t>
      </w:r>
      <w:r>
        <w:rPr>
          <w:sz w:val="23"/>
          <w:szCs w:val="23"/>
        </w:rPr>
        <w:t xml:space="preserve"> система за управление на качеството EN ISO 9001 или еквивалент</w:t>
      </w:r>
      <w:r w:rsidR="00053D9C">
        <w:rPr>
          <w:sz w:val="23"/>
          <w:szCs w:val="23"/>
        </w:rPr>
        <w:t xml:space="preserve">, с обхват </w:t>
      </w:r>
      <w:proofErr w:type="spellStart"/>
      <w:r w:rsidR="00053D9C">
        <w:rPr>
          <w:sz w:val="23"/>
          <w:szCs w:val="23"/>
        </w:rPr>
        <w:t>относим</w:t>
      </w:r>
      <w:proofErr w:type="spellEnd"/>
      <w:r w:rsidR="00053D9C">
        <w:rPr>
          <w:sz w:val="23"/>
          <w:szCs w:val="23"/>
        </w:rPr>
        <w:t xml:space="preserve"> към предмета на поръчката</w:t>
      </w:r>
      <w:r>
        <w:rPr>
          <w:sz w:val="23"/>
          <w:szCs w:val="23"/>
        </w:rPr>
        <w:t>.</w:t>
      </w:r>
      <w:r w:rsidR="00DD5BC8">
        <w:rPr>
          <w:sz w:val="23"/>
          <w:szCs w:val="23"/>
        </w:rPr>
        <w:t>/</w:t>
      </w:r>
      <w:r>
        <w:rPr>
          <w:sz w:val="23"/>
          <w:szCs w:val="23"/>
        </w:rPr>
        <w:t xml:space="preserve"> </w:t>
      </w:r>
      <w:r>
        <w:rPr>
          <w:i/>
          <w:iCs/>
          <w:sz w:val="23"/>
          <w:szCs w:val="23"/>
        </w:rPr>
        <w:t>Попълва се част IV, раздел Г в ЕЕДОП</w:t>
      </w:r>
      <w:r w:rsidR="00DD5BC8">
        <w:rPr>
          <w:i/>
          <w:iCs/>
          <w:sz w:val="23"/>
          <w:szCs w:val="23"/>
        </w:rPr>
        <w:t>/</w:t>
      </w:r>
      <w:r>
        <w:rPr>
          <w:i/>
          <w:iCs/>
          <w:sz w:val="23"/>
          <w:szCs w:val="23"/>
        </w:rPr>
        <w:t xml:space="preserve">. </w:t>
      </w:r>
    </w:p>
    <w:p w:rsidR="00812BA8" w:rsidRDefault="00812BA8" w:rsidP="00812BA8">
      <w:pPr>
        <w:pStyle w:val="Default"/>
        <w:jc w:val="both"/>
        <w:rPr>
          <w:i/>
          <w:iCs/>
          <w:sz w:val="23"/>
          <w:szCs w:val="23"/>
        </w:rPr>
      </w:pPr>
      <w:r>
        <w:rPr>
          <w:i/>
          <w:iCs/>
          <w:sz w:val="23"/>
          <w:szCs w:val="23"/>
        </w:rPr>
        <w:t xml:space="preserve">Сертификата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w:t>
      </w:r>
    </w:p>
    <w:p w:rsidR="007662BC" w:rsidRDefault="007662BC" w:rsidP="00812BA8">
      <w:pPr>
        <w:pStyle w:val="Default"/>
        <w:jc w:val="both"/>
        <w:rPr>
          <w:iCs/>
          <w:noProof/>
          <w:lang w:eastAsia="zh-CN" w:bidi="bg-BG"/>
        </w:rPr>
      </w:pPr>
      <w:r w:rsidRPr="007662BC">
        <w:rPr>
          <w:iCs/>
          <w:noProof/>
          <w:lang w:eastAsia="zh-CN" w:bidi="bg-BG"/>
        </w:rPr>
        <w:tab/>
      </w:r>
      <w:r w:rsidRPr="007662BC">
        <w:rPr>
          <w:iCs/>
          <w:noProof/>
          <w:u w:val="single"/>
          <w:lang w:eastAsia="zh-CN" w:bidi="bg-BG"/>
        </w:rPr>
        <w:t>Минимално изискване</w:t>
      </w:r>
      <w:r w:rsidRPr="00F82C43">
        <w:rPr>
          <w:iCs/>
          <w:noProof/>
          <w:lang w:eastAsia="zh-CN" w:bidi="bg-BG"/>
        </w:rPr>
        <w:t xml:space="preserve">: </w:t>
      </w:r>
    </w:p>
    <w:p w:rsidR="007662BC" w:rsidRDefault="007662BC" w:rsidP="007662BC">
      <w:pPr>
        <w:pStyle w:val="Default"/>
        <w:numPr>
          <w:ilvl w:val="0"/>
          <w:numId w:val="34"/>
        </w:numPr>
        <w:ind w:left="0" w:firstLine="705"/>
        <w:jc w:val="both"/>
        <w:rPr>
          <w:iCs/>
          <w:noProof/>
          <w:lang w:eastAsia="zh-CN" w:bidi="bg-BG"/>
        </w:rPr>
      </w:pPr>
      <w:proofErr w:type="spellStart"/>
      <w:r w:rsidRPr="00B32AE8">
        <w:rPr>
          <w:rFonts w:eastAsia="Arial"/>
          <w:lang w:val="en-US" w:eastAsia="zh-CN"/>
        </w:rPr>
        <w:t>Участникът</w:t>
      </w:r>
      <w:proofErr w:type="spellEnd"/>
      <w:r w:rsidRPr="00B32AE8">
        <w:rPr>
          <w:rFonts w:eastAsia="Arial"/>
          <w:lang w:val="en-US" w:eastAsia="zh-CN"/>
        </w:rPr>
        <w:t xml:space="preserve">  </w:t>
      </w:r>
      <w:proofErr w:type="spellStart"/>
      <w:r w:rsidRPr="00B32AE8">
        <w:rPr>
          <w:rFonts w:eastAsia="Arial"/>
          <w:lang w:val="en-US" w:eastAsia="zh-CN"/>
        </w:rPr>
        <w:t>да</w:t>
      </w:r>
      <w:proofErr w:type="spellEnd"/>
      <w:r w:rsidRPr="00B32AE8">
        <w:rPr>
          <w:rFonts w:eastAsia="Arial"/>
          <w:lang w:val="en-US" w:eastAsia="zh-CN"/>
        </w:rPr>
        <w:t xml:space="preserve"> е </w:t>
      </w:r>
      <w:proofErr w:type="spellStart"/>
      <w:r w:rsidRPr="00B32AE8">
        <w:rPr>
          <w:rFonts w:eastAsia="Arial"/>
          <w:lang w:val="en-US" w:eastAsia="zh-CN"/>
        </w:rPr>
        <w:t>изпълнил</w:t>
      </w:r>
      <w:proofErr w:type="spellEnd"/>
      <w:r w:rsidRPr="00B32AE8">
        <w:rPr>
          <w:rFonts w:eastAsia="Arial"/>
          <w:lang w:val="en-US" w:eastAsia="zh-CN"/>
        </w:rPr>
        <w:t xml:space="preserve"> </w:t>
      </w:r>
      <w:proofErr w:type="spellStart"/>
      <w:r w:rsidRPr="00B32AE8">
        <w:rPr>
          <w:rFonts w:eastAsia="Arial"/>
          <w:lang w:val="en-US" w:eastAsia="zh-CN"/>
        </w:rPr>
        <w:t>дейности</w:t>
      </w:r>
      <w:proofErr w:type="spellEnd"/>
      <w:r w:rsidRPr="00B32AE8">
        <w:rPr>
          <w:rFonts w:eastAsia="Arial"/>
          <w:lang w:val="en-US" w:eastAsia="zh-CN"/>
        </w:rPr>
        <w:t xml:space="preserve"> с </w:t>
      </w:r>
      <w:proofErr w:type="spellStart"/>
      <w:r w:rsidRPr="00B32AE8">
        <w:rPr>
          <w:rFonts w:eastAsia="Arial"/>
          <w:lang w:val="en-US" w:eastAsia="zh-CN"/>
        </w:rPr>
        <w:t>предмет</w:t>
      </w:r>
      <w:proofErr w:type="spellEnd"/>
      <w:r w:rsidRPr="00B32AE8">
        <w:rPr>
          <w:rFonts w:eastAsia="Arial"/>
          <w:lang w:val="en-US" w:eastAsia="zh-CN"/>
        </w:rPr>
        <w:t xml:space="preserve"> и </w:t>
      </w:r>
      <w:proofErr w:type="spellStart"/>
      <w:r w:rsidRPr="00B32AE8">
        <w:rPr>
          <w:rFonts w:eastAsia="Arial"/>
          <w:lang w:val="en-US" w:eastAsia="zh-CN"/>
        </w:rPr>
        <w:t>обем</w:t>
      </w:r>
      <w:proofErr w:type="spellEnd"/>
      <w:r w:rsidRPr="00B32AE8">
        <w:rPr>
          <w:rFonts w:eastAsia="Arial"/>
          <w:lang w:val="en-US" w:eastAsia="zh-CN"/>
        </w:rPr>
        <w:t>,</w:t>
      </w:r>
      <w:r w:rsidRPr="00B32AE8">
        <w:rPr>
          <w:rFonts w:eastAsia="Arial"/>
          <w:lang w:eastAsia="zh-CN"/>
        </w:rPr>
        <w:t xml:space="preserve"> </w:t>
      </w:r>
      <w:proofErr w:type="spellStart"/>
      <w:r w:rsidRPr="00B32AE8">
        <w:rPr>
          <w:rFonts w:eastAsia="Arial"/>
          <w:lang w:val="en-US" w:eastAsia="zh-CN"/>
        </w:rPr>
        <w:t>идентични</w:t>
      </w:r>
      <w:proofErr w:type="spellEnd"/>
      <w:r w:rsidRPr="00B32AE8">
        <w:rPr>
          <w:rFonts w:eastAsia="Arial"/>
          <w:lang w:val="en-US" w:eastAsia="zh-CN"/>
        </w:rPr>
        <w:t xml:space="preserve"> </w:t>
      </w:r>
      <w:proofErr w:type="spellStart"/>
      <w:r w:rsidRPr="00B32AE8">
        <w:rPr>
          <w:rFonts w:eastAsia="Arial"/>
          <w:lang w:val="en-US" w:eastAsia="zh-CN"/>
        </w:rPr>
        <w:t>или</w:t>
      </w:r>
      <w:proofErr w:type="spellEnd"/>
      <w:r w:rsidRPr="00B32AE8">
        <w:rPr>
          <w:rFonts w:eastAsia="Arial"/>
          <w:lang w:val="en-US" w:eastAsia="zh-CN"/>
        </w:rPr>
        <w:t xml:space="preserve"> </w:t>
      </w:r>
      <w:proofErr w:type="spellStart"/>
      <w:r w:rsidRPr="00B32AE8">
        <w:rPr>
          <w:rFonts w:eastAsia="Arial"/>
          <w:lang w:val="en-US" w:eastAsia="zh-CN"/>
        </w:rPr>
        <w:t>сходни</w:t>
      </w:r>
      <w:proofErr w:type="spellEnd"/>
      <w:r w:rsidRPr="00B32AE8">
        <w:rPr>
          <w:rFonts w:eastAsia="Arial"/>
          <w:lang w:val="en-US" w:eastAsia="zh-CN"/>
        </w:rPr>
        <w:t xml:space="preserve"> с </w:t>
      </w:r>
      <w:proofErr w:type="spellStart"/>
      <w:r w:rsidRPr="00B32AE8">
        <w:rPr>
          <w:rFonts w:eastAsia="Arial"/>
          <w:lang w:val="en-US" w:eastAsia="zh-CN"/>
        </w:rPr>
        <w:t>тези</w:t>
      </w:r>
      <w:proofErr w:type="spellEnd"/>
      <w:r w:rsidRPr="00B32AE8">
        <w:rPr>
          <w:rFonts w:eastAsia="Arial"/>
          <w:lang w:val="en-US" w:eastAsia="zh-CN"/>
        </w:rPr>
        <w:t xml:space="preserve"> </w:t>
      </w:r>
      <w:proofErr w:type="spellStart"/>
      <w:r w:rsidRPr="00B32AE8">
        <w:rPr>
          <w:rFonts w:eastAsia="Arial"/>
          <w:lang w:val="en-US" w:eastAsia="zh-CN"/>
        </w:rPr>
        <w:t>на</w:t>
      </w:r>
      <w:proofErr w:type="spellEnd"/>
      <w:r w:rsidRPr="00B32AE8">
        <w:rPr>
          <w:rFonts w:eastAsia="Arial"/>
          <w:lang w:val="en-US" w:eastAsia="zh-CN"/>
        </w:rPr>
        <w:t xml:space="preserve"> </w:t>
      </w:r>
      <w:proofErr w:type="spellStart"/>
      <w:r w:rsidRPr="00B32AE8">
        <w:rPr>
          <w:rFonts w:eastAsia="Arial"/>
          <w:lang w:val="en-US" w:eastAsia="zh-CN"/>
        </w:rPr>
        <w:t>поръчката</w:t>
      </w:r>
      <w:proofErr w:type="spellEnd"/>
      <w:r w:rsidRPr="00B32AE8">
        <w:rPr>
          <w:rFonts w:eastAsia="Arial"/>
          <w:lang w:val="en-US" w:eastAsia="zh-CN"/>
        </w:rPr>
        <w:t xml:space="preserve"> </w:t>
      </w:r>
      <w:r w:rsidRPr="00B32AE8">
        <w:rPr>
          <w:rFonts w:eastAsia="Arial"/>
          <w:lang w:eastAsia="zh-CN"/>
        </w:rPr>
        <w:t xml:space="preserve">(минимум </w:t>
      </w:r>
      <w:r w:rsidR="004E64CB">
        <w:rPr>
          <w:rFonts w:eastAsia="Arial"/>
          <w:lang w:eastAsia="zh-CN"/>
        </w:rPr>
        <w:t>1</w:t>
      </w:r>
      <w:r w:rsidRPr="00B32AE8">
        <w:rPr>
          <w:rFonts w:eastAsia="Arial"/>
          <w:lang w:eastAsia="zh-CN"/>
        </w:rPr>
        <w:t>)</w:t>
      </w:r>
      <w:r w:rsidRPr="00B32AE8">
        <w:rPr>
          <w:rFonts w:eastAsia="Arial"/>
          <w:lang w:val="en-US" w:eastAsia="zh-CN"/>
        </w:rPr>
        <w:t xml:space="preserve"> </w:t>
      </w:r>
      <w:proofErr w:type="spellStart"/>
      <w:r w:rsidRPr="00B32AE8">
        <w:rPr>
          <w:rFonts w:eastAsia="Arial"/>
          <w:lang w:val="en-US" w:eastAsia="zh-CN"/>
        </w:rPr>
        <w:t>през</w:t>
      </w:r>
      <w:proofErr w:type="spellEnd"/>
      <w:r w:rsidRPr="00B32AE8">
        <w:rPr>
          <w:rFonts w:eastAsia="Arial"/>
          <w:lang w:val="en-US" w:eastAsia="zh-CN"/>
        </w:rPr>
        <w:t xml:space="preserve"> </w:t>
      </w:r>
      <w:proofErr w:type="spellStart"/>
      <w:r w:rsidRPr="00B32AE8">
        <w:rPr>
          <w:rFonts w:eastAsia="Arial"/>
          <w:lang w:val="en-US" w:eastAsia="zh-CN"/>
        </w:rPr>
        <w:t>последните</w:t>
      </w:r>
      <w:proofErr w:type="spellEnd"/>
      <w:r w:rsidRPr="00B32AE8">
        <w:rPr>
          <w:rFonts w:eastAsia="Arial"/>
          <w:lang w:val="en-US" w:eastAsia="zh-CN"/>
        </w:rPr>
        <w:t xml:space="preserve"> 3 </w:t>
      </w:r>
      <w:proofErr w:type="spellStart"/>
      <w:r w:rsidRPr="00B32AE8">
        <w:rPr>
          <w:rFonts w:eastAsia="Arial"/>
          <w:lang w:val="en-US" w:eastAsia="zh-CN"/>
        </w:rPr>
        <w:t>години</w:t>
      </w:r>
      <w:proofErr w:type="spellEnd"/>
      <w:r w:rsidRPr="00B32AE8">
        <w:rPr>
          <w:rFonts w:eastAsia="Arial"/>
          <w:lang w:val="en-US" w:eastAsia="zh-CN"/>
        </w:rPr>
        <w:t xml:space="preserve">, </w:t>
      </w:r>
      <w:proofErr w:type="spellStart"/>
      <w:r w:rsidRPr="00B32AE8">
        <w:rPr>
          <w:rFonts w:eastAsia="Arial"/>
          <w:lang w:val="en-US" w:eastAsia="zh-CN"/>
        </w:rPr>
        <w:t>считано</w:t>
      </w:r>
      <w:proofErr w:type="spellEnd"/>
      <w:r w:rsidRPr="00B32AE8">
        <w:rPr>
          <w:rFonts w:eastAsia="Arial"/>
          <w:lang w:val="en-US" w:eastAsia="zh-CN"/>
        </w:rPr>
        <w:t xml:space="preserve"> </w:t>
      </w:r>
      <w:proofErr w:type="spellStart"/>
      <w:r w:rsidRPr="00B32AE8">
        <w:rPr>
          <w:rFonts w:eastAsia="Arial"/>
          <w:lang w:val="en-US" w:eastAsia="zh-CN"/>
        </w:rPr>
        <w:t>от</w:t>
      </w:r>
      <w:proofErr w:type="spellEnd"/>
      <w:r w:rsidRPr="00B32AE8">
        <w:rPr>
          <w:rFonts w:eastAsia="Arial"/>
          <w:lang w:val="en-US" w:eastAsia="zh-CN"/>
        </w:rPr>
        <w:t xml:space="preserve"> </w:t>
      </w:r>
      <w:proofErr w:type="spellStart"/>
      <w:r w:rsidRPr="00B32AE8">
        <w:rPr>
          <w:rFonts w:eastAsia="Arial"/>
          <w:lang w:val="en-US" w:eastAsia="zh-CN"/>
        </w:rPr>
        <w:t>датата</w:t>
      </w:r>
      <w:proofErr w:type="spellEnd"/>
      <w:r w:rsidRPr="00B32AE8">
        <w:rPr>
          <w:rFonts w:eastAsia="Arial"/>
          <w:lang w:val="en-US" w:eastAsia="zh-CN"/>
        </w:rPr>
        <w:t xml:space="preserve"> </w:t>
      </w:r>
      <w:proofErr w:type="spellStart"/>
      <w:r w:rsidRPr="00B32AE8">
        <w:rPr>
          <w:rFonts w:eastAsia="Arial"/>
          <w:lang w:val="en-US" w:eastAsia="zh-CN"/>
        </w:rPr>
        <w:t>посочена</w:t>
      </w:r>
      <w:proofErr w:type="spellEnd"/>
      <w:r w:rsidRPr="00B32AE8">
        <w:rPr>
          <w:rFonts w:eastAsia="Arial"/>
          <w:lang w:val="en-US" w:eastAsia="zh-CN"/>
        </w:rPr>
        <w:t xml:space="preserve"> </w:t>
      </w:r>
      <w:proofErr w:type="spellStart"/>
      <w:r w:rsidRPr="00B32AE8">
        <w:rPr>
          <w:rFonts w:eastAsia="Arial"/>
          <w:lang w:val="en-US" w:eastAsia="zh-CN"/>
        </w:rPr>
        <w:t>като</w:t>
      </w:r>
      <w:proofErr w:type="spellEnd"/>
      <w:r w:rsidRPr="00B32AE8">
        <w:rPr>
          <w:rFonts w:eastAsia="Arial"/>
          <w:lang w:val="en-US" w:eastAsia="zh-CN"/>
        </w:rPr>
        <w:t xml:space="preserve"> </w:t>
      </w:r>
      <w:proofErr w:type="spellStart"/>
      <w:r w:rsidRPr="00B32AE8">
        <w:rPr>
          <w:rFonts w:eastAsia="Arial"/>
          <w:lang w:val="en-US" w:eastAsia="zh-CN"/>
        </w:rPr>
        <w:t>краен</w:t>
      </w:r>
      <w:proofErr w:type="spellEnd"/>
      <w:r w:rsidRPr="00B32AE8">
        <w:rPr>
          <w:rFonts w:eastAsia="Arial"/>
          <w:lang w:val="en-US" w:eastAsia="zh-CN"/>
        </w:rPr>
        <w:t xml:space="preserve"> </w:t>
      </w:r>
      <w:proofErr w:type="spellStart"/>
      <w:r w:rsidRPr="00B32AE8">
        <w:rPr>
          <w:rFonts w:eastAsia="Arial"/>
          <w:lang w:val="en-US" w:eastAsia="zh-CN"/>
        </w:rPr>
        <w:t>срок</w:t>
      </w:r>
      <w:proofErr w:type="spellEnd"/>
      <w:r w:rsidRPr="00B32AE8">
        <w:rPr>
          <w:rFonts w:eastAsia="Arial"/>
          <w:lang w:val="en-US" w:eastAsia="zh-CN"/>
        </w:rPr>
        <w:t xml:space="preserve"> </w:t>
      </w:r>
      <w:proofErr w:type="spellStart"/>
      <w:r w:rsidRPr="00B32AE8">
        <w:rPr>
          <w:rFonts w:eastAsia="Arial"/>
          <w:lang w:val="en-US" w:eastAsia="zh-CN"/>
        </w:rPr>
        <w:t>за</w:t>
      </w:r>
      <w:proofErr w:type="spellEnd"/>
      <w:r w:rsidRPr="00B32AE8">
        <w:rPr>
          <w:rFonts w:eastAsia="Arial"/>
          <w:lang w:val="en-US" w:eastAsia="zh-CN"/>
        </w:rPr>
        <w:t xml:space="preserve"> </w:t>
      </w:r>
      <w:proofErr w:type="spellStart"/>
      <w:r w:rsidRPr="00B32AE8">
        <w:rPr>
          <w:rFonts w:eastAsia="Arial"/>
          <w:lang w:val="en-US" w:eastAsia="zh-CN"/>
        </w:rPr>
        <w:t>получаване</w:t>
      </w:r>
      <w:proofErr w:type="spellEnd"/>
      <w:r w:rsidRPr="00B32AE8">
        <w:rPr>
          <w:rFonts w:eastAsia="Arial"/>
          <w:lang w:val="en-US" w:eastAsia="zh-CN"/>
        </w:rPr>
        <w:t xml:space="preserve"> </w:t>
      </w:r>
      <w:proofErr w:type="spellStart"/>
      <w:r w:rsidRPr="00B32AE8">
        <w:rPr>
          <w:rFonts w:eastAsia="Arial"/>
          <w:lang w:val="en-US" w:eastAsia="zh-CN"/>
        </w:rPr>
        <w:t>на</w:t>
      </w:r>
      <w:proofErr w:type="spellEnd"/>
      <w:r w:rsidRPr="00B32AE8">
        <w:rPr>
          <w:rFonts w:eastAsia="Arial"/>
          <w:lang w:val="en-US" w:eastAsia="zh-CN"/>
        </w:rPr>
        <w:t xml:space="preserve"> </w:t>
      </w:r>
      <w:proofErr w:type="spellStart"/>
      <w:r w:rsidRPr="00B32AE8">
        <w:rPr>
          <w:rFonts w:eastAsia="Arial"/>
          <w:lang w:val="en-US" w:eastAsia="zh-CN"/>
        </w:rPr>
        <w:t>оферти</w:t>
      </w:r>
      <w:proofErr w:type="spellEnd"/>
      <w:r w:rsidR="007C6F12">
        <w:rPr>
          <w:rFonts w:eastAsia="Arial"/>
          <w:lang w:eastAsia="zh-CN"/>
        </w:rPr>
        <w:t>;</w:t>
      </w:r>
      <w:r w:rsidRPr="00F82C43">
        <w:rPr>
          <w:iCs/>
          <w:noProof/>
          <w:lang w:eastAsia="zh-CN" w:bidi="bg-BG"/>
        </w:rPr>
        <w:t xml:space="preserve"> </w:t>
      </w:r>
    </w:p>
    <w:p w:rsidR="000279C5" w:rsidRDefault="000279C5" w:rsidP="005D520C">
      <w:pPr>
        <w:pStyle w:val="Default"/>
        <w:numPr>
          <w:ilvl w:val="0"/>
          <w:numId w:val="34"/>
        </w:numPr>
        <w:ind w:left="0" w:firstLine="705"/>
        <w:jc w:val="both"/>
        <w:rPr>
          <w:iCs/>
          <w:noProof/>
          <w:lang w:eastAsia="zh-CN" w:bidi="bg-BG"/>
        </w:rPr>
      </w:pPr>
      <w:r>
        <w:rPr>
          <w:iCs/>
          <w:noProof/>
          <w:lang w:eastAsia="zh-CN" w:bidi="bg-BG"/>
        </w:rPr>
        <w:t xml:space="preserve">Участникът трябва да има </w:t>
      </w:r>
      <w:r>
        <w:rPr>
          <w:iCs/>
          <w:noProof/>
          <w:lang w:val="en-US" w:eastAsia="zh-CN" w:bidi="bg-BG"/>
        </w:rPr>
        <w:t xml:space="preserve">MID </w:t>
      </w:r>
      <w:r>
        <w:rPr>
          <w:iCs/>
          <w:noProof/>
          <w:lang w:eastAsia="zh-CN" w:bidi="bg-BG"/>
        </w:rPr>
        <w:t xml:space="preserve">сертификат или еквивалентен </w:t>
      </w:r>
      <w:r w:rsidR="005D520C">
        <w:rPr>
          <w:iCs/>
          <w:noProof/>
          <w:lang w:eastAsia="zh-CN" w:bidi="bg-BG"/>
        </w:rPr>
        <w:t>на</w:t>
      </w:r>
      <w:r>
        <w:rPr>
          <w:iCs/>
          <w:noProof/>
          <w:lang w:eastAsia="zh-CN" w:bidi="bg-BG"/>
        </w:rPr>
        <w:t xml:space="preserve"> произвадителя за предлаганите водомери</w:t>
      </w:r>
      <w:r w:rsidR="005D520C">
        <w:rPr>
          <w:iCs/>
          <w:noProof/>
          <w:lang w:eastAsia="zh-CN" w:bidi="bg-BG"/>
        </w:rPr>
        <w:t xml:space="preserve"> или</w:t>
      </w:r>
      <w:r w:rsidR="005D520C" w:rsidRPr="005D520C">
        <w:t xml:space="preserve"> </w:t>
      </w:r>
      <w:r w:rsidR="005D520C" w:rsidRPr="005D520C">
        <w:rPr>
          <w:iCs/>
          <w:noProof/>
          <w:lang w:eastAsia="zh-CN" w:bidi="bg-BG"/>
        </w:rPr>
        <w:t>валиден сертификат за съответствие</w:t>
      </w:r>
      <w:r w:rsidR="005D520C">
        <w:rPr>
          <w:iCs/>
          <w:noProof/>
          <w:lang w:eastAsia="zh-CN" w:bidi="bg-BG"/>
        </w:rPr>
        <w:t>,</w:t>
      </w:r>
      <w:r w:rsidR="005D520C" w:rsidRPr="005D520C">
        <w:rPr>
          <w:iCs/>
          <w:noProof/>
          <w:lang w:eastAsia="zh-CN" w:bidi="bg-BG"/>
        </w:rPr>
        <w:t xml:space="preserve"> издаден от оторизиран орган в съответствие с Наредбата за съществените изисквания и оценяване на съответствието на средствата за измерване (НСИОССИ)</w:t>
      </w:r>
      <w:r w:rsidR="005D520C">
        <w:rPr>
          <w:iCs/>
          <w:noProof/>
          <w:lang w:eastAsia="zh-CN" w:bidi="bg-BG"/>
        </w:rPr>
        <w:t>;</w:t>
      </w:r>
    </w:p>
    <w:p w:rsidR="007662BC" w:rsidRDefault="0011298A" w:rsidP="007C6F12">
      <w:pPr>
        <w:numPr>
          <w:ilvl w:val="0"/>
          <w:numId w:val="34"/>
        </w:numPr>
        <w:ind w:left="0" w:firstLine="720"/>
        <w:jc w:val="both"/>
        <w:rPr>
          <w:sz w:val="23"/>
          <w:szCs w:val="23"/>
        </w:rPr>
      </w:pPr>
      <w:r w:rsidRPr="007C6F12">
        <w:rPr>
          <w:sz w:val="23"/>
          <w:szCs w:val="23"/>
        </w:rPr>
        <w:t xml:space="preserve">  Участникът следва да прилага система за управление на качеството EN ISO 9001 или еквивалент, с обхват </w:t>
      </w:r>
      <w:proofErr w:type="spellStart"/>
      <w:r w:rsidRPr="007C6F12">
        <w:rPr>
          <w:sz w:val="23"/>
          <w:szCs w:val="23"/>
        </w:rPr>
        <w:t>относим</w:t>
      </w:r>
      <w:proofErr w:type="spellEnd"/>
      <w:r w:rsidRPr="007C6F12">
        <w:rPr>
          <w:sz w:val="23"/>
          <w:szCs w:val="23"/>
        </w:rPr>
        <w:t xml:space="preserve"> към предмета на поръчката.</w:t>
      </w:r>
    </w:p>
    <w:p w:rsidR="007C6F12" w:rsidRPr="007C6F12" w:rsidRDefault="007C6F12" w:rsidP="007C6F12">
      <w:pPr>
        <w:ind w:left="720"/>
        <w:jc w:val="both"/>
        <w:rPr>
          <w:sz w:val="23"/>
          <w:szCs w:val="23"/>
        </w:rPr>
      </w:pPr>
    </w:p>
    <w:p w:rsidR="0064038F" w:rsidRDefault="0064038F" w:rsidP="007C6F12">
      <w:pPr>
        <w:pStyle w:val="Default"/>
        <w:jc w:val="both"/>
        <w:rPr>
          <w:b/>
          <w:sz w:val="23"/>
          <w:szCs w:val="23"/>
        </w:rPr>
      </w:pPr>
      <w:r>
        <w:rPr>
          <w:b/>
          <w:sz w:val="23"/>
          <w:szCs w:val="23"/>
        </w:rPr>
        <w:tab/>
      </w:r>
      <w:r w:rsidR="00A6402F">
        <w:rPr>
          <w:b/>
          <w:sz w:val="23"/>
          <w:szCs w:val="23"/>
        </w:rPr>
        <w:t>1</w:t>
      </w:r>
      <w:r w:rsidR="00781653">
        <w:rPr>
          <w:b/>
          <w:sz w:val="23"/>
          <w:szCs w:val="23"/>
        </w:rPr>
        <w:t>.</w:t>
      </w:r>
      <w:r w:rsidR="007C6F12">
        <w:rPr>
          <w:b/>
          <w:sz w:val="23"/>
          <w:szCs w:val="23"/>
        </w:rPr>
        <w:t>3</w:t>
      </w:r>
      <w:r w:rsidR="00781653">
        <w:rPr>
          <w:b/>
          <w:sz w:val="23"/>
          <w:szCs w:val="23"/>
        </w:rPr>
        <w:t>.2. Д</w:t>
      </w:r>
      <w:r w:rsidRPr="0064038F">
        <w:rPr>
          <w:b/>
          <w:sz w:val="23"/>
          <w:szCs w:val="23"/>
        </w:rPr>
        <w:t>оказване на техническите и професионалните способности на участниците</w:t>
      </w:r>
      <w:r w:rsidR="00DD5BC8">
        <w:rPr>
          <w:b/>
          <w:sz w:val="23"/>
          <w:szCs w:val="23"/>
          <w:lang w:val="en-US"/>
        </w:rPr>
        <w:t xml:space="preserve"> </w:t>
      </w:r>
      <w:r w:rsidR="00DD5BC8">
        <w:rPr>
          <w:b/>
          <w:sz w:val="23"/>
          <w:szCs w:val="23"/>
        </w:rPr>
        <w:t>и целите на чл.67, ал.5 и 6 от ЗОП</w:t>
      </w:r>
      <w:r w:rsidR="00781653">
        <w:rPr>
          <w:b/>
          <w:sz w:val="23"/>
          <w:szCs w:val="23"/>
        </w:rPr>
        <w:t>:</w:t>
      </w:r>
      <w:r w:rsidRPr="0064038F">
        <w:rPr>
          <w:b/>
          <w:sz w:val="23"/>
          <w:szCs w:val="23"/>
        </w:rPr>
        <w:t xml:space="preserve"> </w:t>
      </w:r>
    </w:p>
    <w:p w:rsidR="007C6F12" w:rsidRDefault="007C6F12" w:rsidP="007C6F12">
      <w:pPr>
        <w:pStyle w:val="Default"/>
        <w:jc w:val="both"/>
      </w:pPr>
      <w:r>
        <w:tab/>
        <w:t xml:space="preserve">1. </w:t>
      </w:r>
      <w:r w:rsidR="00D0133C">
        <w:t xml:space="preserve">Списък на доставките или услугите, които са идентични с предмета на обществената поръчка, с посочване на стойностите, датите и получателите, заедно с доказателство за извършената доставка или услуга, за последните три години от датата на подаване на офертата – </w:t>
      </w:r>
      <w:r w:rsidR="00D0133C" w:rsidRPr="009B2D5A">
        <w:rPr>
          <w:u w:val="single"/>
        </w:rPr>
        <w:t xml:space="preserve">минимум </w:t>
      </w:r>
      <w:r>
        <w:rPr>
          <w:u w:val="single"/>
        </w:rPr>
        <w:t>една</w:t>
      </w:r>
      <w:r w:rsidR="00D0133C">
        <w:rPr>
          <w:u w:val="single"/>
        </w:rPr>
        <w:t>.</w:t>
      </w:r>
      <w:r w:rsidRPr="007C6F12">
        <w:t xml:space="preserve"> </w:t>
      </w:r>
    </w:p>
    <w:p w:rsidR="0064038F" w:rsidRDefault="007C6F12" w:rsidP="007C6F12">
      <w:pPr>
        <w:pStyle w:val="Default"/>
        <w:jc w:val="both"/>
        <w:rPr>
          <w:u w:val="single"/>
        </w:rPr>
      </w:pPr>
      <w:r>
        <w:tab/>
      </w:r>
      <w:r w:rsidRPr="007C6F12">
        <w:t xml:space="preserve"> </w:t>
      </w:r>
      <w:r w:rsidRPr="007C6F12">
        <w:rPr>
          <w:sz w:val="23"/>
          <w:szCs w:val="23"/>
        </w:rPr>
        <w:t xml:space="preserve">Доказателства за извършената доставка се представят под формата на удостоверение за извършена доставка, издадена от получателя или от компетентен орган (съдържащо дата и подпис на издателя и данни за контакт), или чрез посочване на публичен </w:t>
      </w:r>
      <w:r w:rsidRPr="007C6F12">
        <w:rPr>
          <w:color w:val="auto"/>
          <w:sz w:val="23"/>
          <w:szCs w:val="23"/>
        </w:rPr>
        <w:t>регистър, в който е публикувана информация за доставката или услугата. Документите се представят и за подизпълнителите или третите лица ако има такива. В случай, че документите не са на български език, същите следва да бъдат с придружен превод.</w:t>
      </w:r>
    </w:p>
    <w:p w:rsidR="000279C5" w:rsidRDefault="007C6F12" w:rsidP="000279C5">
      <w:pPr>
        <w:pStyle w:val="Default"/>
        <w:ind w:firstLine="705"/>
        <w:jc w:val="both"/>
        <w:rPr>
          <w:iCs/>
          <w:noProof/>
          <w:lang w:eastAsia="zh-CN" w:bidi="bg-BG"/>
        </w:rPr>
      </w:pPr>
      <w:r>
        <w:tab/>
      </w:r>
      <w:r w:rsidR="000279C5">
        <w:t xml:space="preserve">2. </w:t>
      </w:r>
      <w:r w:rsidRPr="007C6F12">
        <w:rPr>
          <w:sz w:val="23"/>
          <w:szCs w:val="23"/>
        </w:rPr>
        <w:t xml:space="preserve"> </w:t>
      </w:r>
      <w:r w:rsidR="000279C5">
        <w:rPr>
          <w:sz w:val="23"/>
          <w:szCs w:val="23"/>
        </w:rPr>
        <w:t xml:space="preserve">Копие на </w:t>
      </w:r>
      <w:r w:rsidR="000279C5">
        <w:rPr>
          <w:iCs/>
          <w:noProof/>
          <w:lang w:val="en-US" w:eastAsia="zh-CN" w:bidi="bg-BG"/>
        </w:rPr>
        <w:t xml:space="preserve">MID </w:t>
      </w:r>
      <w:r w:rsidR="000279C5">
        <w:rPr>
          <w:iCs/>
          <w:noProof/>
          <w:lang w:eastAsia="zh-CN" w:bidi="bg-BG"/>
        </w:rPr>
        <w:t>сертификат</w:t>
      </w:r>
      <w:r w:rsidR="000A6767">
        <w:rPr>
          <w:iCs/>
          <w:noProof/>
          <w:lang w:eastAsia="zh-CN" w:bidi="bg-BG"/>
        </w:rPr>
        <w:t xml:space="preserve"> за оценка на съответствието</w:t>
      </w:r>
      <w:r w:rsidR="000279C5">
        <w:rPr>
          <w:iCs/>
          <w:noProof/>
          <w:lang w:eastAsia="zh-CN" w:bidi="bg-BG"/>
        </w:rPr>
        <w:t xml:space="preserve"> или еквивалентен за предлаганите водомери</w:t>
      </w:r>
      <w:r w:rsidR="005D520C">
        <w:rPr>
          <w:iCs/>
          <w:noProof/>
          <w:lang w:eastAsia="zh-CN" w:bidi="bg-BG"/>
        </w:rPr>
        <w:t xml:space="preserve"> или</w:t>
      </w:r>
      <w:r w:rsidR="005D520C" w:rsidRPr="005D520C">
        <w:rPr>
          <w:iCs/>
          <w:noProof/>
          <w:lang w:eastAsia="zh-CN" w:bidi="bg-BG"/>
        </w:rPr>
        <w:t xml:space="preserve"> валиден сертификат за съответствие</w:t>
      </w:r>
      <w:r w:rsidR="005D520C">
        <w:rPr>
          <w:iCs/>
          <w:noProof/>
          <w:lang w:eastAsia="zh-CN" w:bidi="bg-BG"/>
        </w:rPr>
        <w:t>,</w:t>
      </w:r>
      <w:r w:rsidR="005D520C" w:rsidRPr="005D520C">
        <w:rPr>
          <w:iCs/>
          <w:noProof/>
          <w:lang w:eastAsia="zh-CN" w:bidi="bg-BG"/>
        </w:rPr>
        <w:t xml:space="preserve"> издаден от оторизиран орган в </w:t>
      </w:r>
      <w:r w:rsidR="005D520C" w:rsidRPr="005D520C">
        <w:rPr>
          <w:iCs/>
          <w:noProof/>
          <w:lang w:eastAsia="zh-CN" w:bidi="bg-BG"/>
        </w:rPr>
        <w:lastRenderedPageBreak/>
        <w:t>съответствие с Наредбата за съществените изисквания и оценяване на съответствието на средствата за измерване (НСИОССИ)</w:t>
      </w:r>
      <w:r w:rsidR="005D520C">
        <w:rPr>
          <w:iCs/>
          <w:noProof/>
          <w:lang w:eastAsia="zh-CN" w:bidi="bg-BG"/>
        </w:rPr>
        <w:t>;</w:t>
      </w:r>
    </w:p>
    <w:p w:rsidR="00F2673A" w:rsidRDefault="00D91324" w:rsidP="00A658BB">
      <w:pPr>
        <w:pStyle w:val="20"/>
        <w:tabs>
          <w:tab w:val="left" w:pos="709"/>
          <w:tab w:val="left" w:pos="1134"/>
        </w:tabs>
        <w:spacing w:before="0" w:after="0" w:line="240" w:lineRule="auto"/>
        <w:ind w:firstLine="0"/>
        <w:jc w:val="both"/>
        <w:rPr>
          <w:sz w:val="23"/>
          <w:szCs w:val="23"/>
        </w:rPr>
      </w:pPr>
      <w:r>
        <w:rPr>
          <w:i/>
          <w:sz w:val="24"/>
          <w:szCs w:val="24"/>
        </w:rPr>
        <w:tab/>
      </w:r>
      <w:r w:rsidR="00DD5BC8" w:rsidRPr="000279C5">
        <w:rPr>
          <w:sz w:val="24"/>
          <w:szCs w:val="24"/>
          <w:lang w:val="en-US"/>
        </w:rPr>
        <w:t xml:space="preserve"> </w:t>
      </w:r>
      <w:r w:rsidR="000279C5" w:rsidRPr="000279C5">
        <w:rPr>
          <w:sz w:val="24"/>
          <w:szCs w:val="24"/>
        </w:rPr>
        <w:t>3</w:t>
      </w:r>
      <w:r w:rsidR="0064038F" w:rsidRPr="000279C5">
        <w:rPr>
          <w:sz w:val="23"/>
          <w:szCs w:val="23"/>
        </w:rPr>
        <w:t>.</w:t>
      </w:r>
      <w:r w:rsidR="0064038F">
        <w:rPr>
          <w:sz w:val="23"/>
          <w:szCs w:val="23"/>
        </w:rPr>
        <w:t xml:space="preserve"> Сертификат за въведена система за управление на качеството EN ISO 9001 или еквивалент на участника</w:t>
      </w:r>
      <w:r w:rsidR="00990999">
        <w:rPr>
          <w:sz w:val="23"/>
          <w:szCs w:val="23"/>
        </w:rPr>
        <w:t xml:space="preserve"> и </w:t>
      </w:r>
      <w:proofErr w:type="spellStart"/>
      <w:r w:rsidR="00990999">
        <w:rPr>
          <w:sz w:val="23"/>
          <w:szCs w:val="23"/>
        </w:rPr>
        <w:t>прозводителя</w:t>
      </w:r>
      <w:proofErr w:type="spellEnd"/>
      <w:r w:rsidR="0064038F">
        <w:rPr>
          <w:sz w:val="23"/>
          <w:szCs w:val="23"/>
        </w:rPr>
        <w:t>. Обхватът на сертификата да има отношение към предмета на поръчката и да е в срок на валидност.</w:t>
      </w:r>
    </w:p>
    <w:p w:rsidR="0064038F" w:rsidRPr="00A658BB" w:rsidRDefault="0064038F" w:rsidP="0066215F">
      <w:pPr>
        <w:pStyle w:val="20"/>
        <w:tabs>
          <w:tab w:val="left" w:pos="709"/>
          <w:tab w:val="left" w:pos="1134"/>
        </w:tabs>
        <w:spacing w:before="0" w:after="0" w:line="240" w:lineRule="auto"/>
        <w:ind w:firstLine="720"/>
        <w:jc w:val="both"/>
        <w:rPr>
          <w:rFonts w:ascii="Calibri" w:hAnsi="Calibri" w:cs="Calibri"/>
          <w:sz w:val="22"/>
          <w:szCs w:val="22"/>
          <w:lang w:val="en-US"/>
        </w:rPr>
      </w:pPr>
      <w:r>
        <w:rPr>
          <w:rFonts w:ascii="Calibri" w:hAnsi="Calibri" w:cs="Calibri"/>
          <w:b/>
          <w:bCs/>
          <w:sz w:val="22"/>
          <w:szCs w:val="22"/>
        </w:rPr>
        <w:t xml:space="preserve"> </w:t>
      </w:r>
    </w:p>
    <w:p w:rsidR="00B32AE8" w:rsidRPr="00B32AE8" w:rsidRDefault="00B32AE8" w:rsidP="00B32AE8">
      <w:pPr>
        <w:widowControl w:val="0"/>
        <w:suppressAutoHyphens/>
        <w:autoSpaceDE w:val="0"/>
        <w:jc w:val="both"/>
        <w:rPr>
          <w:b/>
          <w:sz w:val="26"/>
          <w:szCs w:val="26"/>
        </w:rPr>
      </w:pPr>
      <w:r w:rsidRPr="00B32AE8">
        <w:rPr>
          <w:color w:val="FF0000"/>
          <w:lang w:eastAsia="zh-CN"/>
        </w:rPr>
        <w:tab/>
      </w:r>
      <w:r w:rsidRPr="00B32AE8">
        <w:rPr>
          <w:b/>
          <w:sz w:val="26"/>
          <w:szCs w:val="26"/>
        </w:rPr>
        <w:t xml:space="preserve">    </w:t>
      </w:r>
      <w:r w:rsidR="00284E48">
        <w:rPr>
          <w:b/>
          <w:sz w:val="26"/>
          <w:szCs w:val="26"/>
        </w:rPr>
        <w:t>2</w:t>
      </w:r>
      <w:r w:rsidRPr="00B32AE8">
        <w:rPr>
          <w:b/>
          <w:sz w:val="26"/>
          <w:szCs w:val="26"/>
        </w:rPr>
        <w:t xml:space="preserve">. Деклариране и доказване на личното състояние и </w:t>
      </w:r>
      <w:r w:rsidR="001F6353">
        <w:rPr>
          <w:b/>
          <w:sz w:val="26"/>
          <w:szCs w:val="26"/>
        </w:rPr>
        <w:t xml:space="preserve">съответствие с </w:t>
      </w:r>
      <w:r w:rsidRPr="00B32AE8">
        <w:rPr>
          <w:b/>
          <w:sz w:val="26"/>
          <w:szCs w:val="26"/>
        </w:rPr>
        <w:t>критериите за подбор</w:t>
      </w:r>
    </w:p>
    <w:p w:rsidR="00B32AE8" w:rsidRDefault="00B32AE8" w:rsidP="00B32AE8">
      <w:pPr>
        <w:tabs>
          <w:tab w:val="left" w:pos="993"/>
        </w:tabs>
        <w:spacing w:line="276" w:lineRule="auto"/>
        <w:ind w:firstLine="709"/>
        <w:jc w:val="both"/>
      </w:pPr>
      <w:r w:rsidRPr="00B32AE8">
        <w:t xml:space="preserve">При подаването на оферти участниците само декларират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650DB8" w:rsidRDefault="007B1401" w:rsidP="00B32AE8">
      <w:pPr>
        <w:tabs>
          <w:tab w:val="left" w:pos="993"/>
        </w:tabs>
        <w:spacing w:line="276" w:lineRule="auto"/>
        <w:ind w:firstLine="709"/>
        <w:jc w:val="both"/>
        <w:rPr>
          <w:iCs/>
          <w:noProof/>
          <w:lang w:eastAsia="zh-CN" w:bidi="bg-BG"/>
        </w:rPr>
      </w:pPr>
      <w:r w:rsidRPr="00F82C43">
        <w:rPr>
          <w:iCs/>
          <w:noProof/>
          <w:lang w:eastAsia="zh-CN" w:bidi="bg-BG"/>
        </w:rPr>
        <w:t>При подаване на офертата за участие в процедурата участникът декларира съответствието си с критериите за подбор чрез попълване на ЕЕДОП</w:t>
      </w:r>
      <w:r w:rsidR="00650DB8">
        <w:rPr>
          <w:iCs/>
          <w:noProof/>
          <w:lang w:eastAsia="zh-CN" w:bidi="bg-BG"/>
        </w:rPr>
        <w:t>.</w:t>
      </w:r>
    </w:p>
    <w:p w:rsidR="001F6353" w:rsidRPr="00B32AE8" w:rsidRDefault="001F6353" w:rsidP="00B32AE8">
      <w:pPr>
        <w:tabs>
          <w:tab w:val="left" w:pos="993"/>
        </w:tabs>
        <w:spacing w:line="276" w:lineRule="auto"/>
        <w:ind w:firstLine="709"/>
        <w:jc w:val="both"/>
        <w:rPr>
          <w:specVanish/>
        </w:rPr>
      </w:pPr>
      <w:proofErr w:type="spellStart"/>
      <w:r w:rsidRPr="00CE5FE8">
        <w:rPr>
          <w:lang w:val="ru-RU"/>
        </w:rPr>
        <w:t>Съгласно</w:t>
      </w:r>
      <w:proofErr w:type="spellEnd"/>
      <w:r w:rsidRPr="00CE5FE8">
        <w:rPr>
          <w:lang w:val="ru-RU"/>
        </w:rPr>
        <w:t xml:space="preserve"> чл. 67, </w:t>
      </w:r>
      <w:proofErr w:type="gramStart"/>
      <w:r w:rsidRPr="00CE5FE8">
        <w:rPr>
          <w:lang w:val="ru-RU"/>
        </w:rPr>
        <w:t>ал</w:t>
      </w:r>
      <w:proofErr w:type="gramEnd"/>
      <w:r w:rsidRPr="00CE5FE8">
        <w:rPr>
          <w:lang w:val="ru-RU"/>
        </w:rPr>
        <w:t xml:space="preserve">. 5 от ЗОП, </w:t>
      </w:r>
      <w:proofErr w:type="spellStart"/>
      <w:r w:rsidRPr="00CE5FE8">
        <w:rPr>
          <w:lang w:val="ru-RU"/>
        </w:rPr>
        <w:t>Възложителят</w:t>
      </w:r>
      <w:proofErr w:type="spellEnd"/>
      <w:r w:rsidRPr="00CE5FE8">
        <w:rPr>
          <w:lang w:val="ru-RU"/>
        </w:rPr>
        <w:t xml:space="preserve"> </w:t>
      </w:r>
      <w:proofErr w:type="spellStart"/>
      <w:r w:rsidRPr="00CE5FE8">
        <w:rPr>
          <w:lang w:val="ru-RU"/>
        </w:rPr>
        <w:t>може</w:t>
      </w:r>
      <w:proofErr w:type="spellEnd"/>
      <w:r w:rsidRPr="00CE5FE8">
        <w:rPr>
          <w:lang w:val="ru-RU"/>
        </w:rPr>
        <w:t xml:space="preserve"> да </w:t>
      </w:r>
      <w:proofErr w:type="spellStart"/>
      <w:r w:rsidRPr="00CE5FE8">
        <w:rPr>
          <w:lang w:val="ru-RU"/>
        </w:rPr>
        <w:t>изисква</w:t>
      </w:r>
      <w:proofErr w:type="spellEnd"/>
      <w:r w:rsidRPr="00CE5FE8">
        <w:rPr>
          <w:lang w:val="ru-RU"/>
        </w:rPr>
        <w:t xml:space="preserve"> от </w:t>
      </w:r>
      <w:proofErr w:type="spellStart"/>
      <w:r w:rsidRPr="00CE5FE8">
        <w:rPr>
          <w:lang w:val="ru-RU"/>
        </w:rPr>
        <w:t>Участниците</w:t>
      </w:r>
      <w:proofErr w:type="spellEnd"/>
      <w:r w:rsidRPr="00CE5FE8">
        <w:rPr>
          <w:lang w:val="ru-RU"/>
        </w:rPr>
        <w:t xml:space="preserve"> по всяко </w:t>
      </w:r>
      <w:proofErr w:type="spellStart"/>
      <w:r w:rsidRPr="00CE5FE8">
        <w:rPr>
          <w:lang w:val="ru-RU"/>
        </w:rPr>
        <w:t>време</w:t>
      </w:r>
      <w:proofErr w:type="spellEnd"/>
      <w:r w:rsidRPr="00CE5FE8">
        <w:rPr>
          <w:lang w:val="ru-RU"/>
        </w:rPr>
        <w:t xml:space="preserve"> да представят </w:t>
      </w:r>
      <w:proofErr w:type="spellStart"/>
      <w:r w:rsidRPr="00CE5FE8">
        <w:rPr>
          <w:lang w:val="ru-RU"/>
        </w:rPr>
        <w:t>всички</w:t>
      </w:r>
      <w:proofErr w:type="spellEnd"/>
      <w:r w:rsidRPr="00CE5FE8">
        <w:rPr>
          <w:lang w:val="ru-RU"/>
        </w:rPr>
        <w:t xml:space="preserve"> или част от </w:t>
      </w:r>
      <w:proofErr w:type="spellStart"/>
      <w:r w:rsidRPr="00CE5FE8">
        <w:rPr>
          <w:lang w:val="ru-RU"/>
        </w:rPr>
        <w:t>документите</w:t>
      </w:r>
      <w:proofErr w:type="spellEnd"/>
      <w:r w:rsidRPr="00CE5FE8">
        <w:rPr>
          <w:lang w:val="ru-RU"/>
        </w:rPr>
        <w:t xml:space="preserve">, чрез </w:t>
      </w:r>
      <w:proofErr w:type="spellStart"/>
      <w:r w:rsidRPr="00CE5FE8">
        <w:rPr>
          <w:lang w:val="ru-RU"/>
        </w:rPr>
        <w:t>които</w:t>
      </w:r>
      <w:proofErr w:type="spellEnd"/>
      <w:r w:rsidRPr="00CE5FE8">
        <w:rPr>
          <w:lang w:val="ru-RU"/>
        </w:rPr>
        <w:t xml:space="preserve"> се </w:t>
      </w:r>
      <w:proofErr w:type="spellStart"/>
      <w:r w:rsidRPr="00CE5FE8">
        <w:rPr>
          <w:lang w:val="ru-RU"/>
        </w:rPr>
        <w:t>доказва</w:t>
      </w:r>
      <w:proofErr w:type="spellEnd"/>
      <w:r w:rsidRPr="00CE5FE8">
        <w:rPr>
          <w:lang w:val="ru-RU"/>
        </w:rPr>
        <w:t xml:space="preserve"> </w:t>
      </w:r>
      <w:proofErr w:type="spellStart"/>
      <w:r w:rsidRPr="00CE5FE8">
        <w:rPr>
          <w:lang w:val="ru-RU"/>
        </w:rPr>
        <w:t>информацията</w:t>
      </w:r>
      <w:proofErr w:type="spellEnd"/>
      <w:r w:rsidRPr="00CE5FE8">
        <w:rPr>
          <w:lang w:val="ru-RU"/>
        </w:rPr>
        <w:t xml:space="preserve">, </w:t>
      </w:r>
      <w:proofErr w:type="spellStart"/>
      <w:r w:rsidRPr="00CE5FE8">
        <w:rPr>
          <w:lang w:val="ru-RU"/>
        </w:rPr>
        <w:t>посочена</w:t>
      </w:r>
      <w:proofErr w:type="spellEnd"/>
      <w:r w:rsidRPr="00CE5FE8">
        <w:rPr>
          <w:lang w:val="ru-RU"/>
        </w:rPr>
        <w:t xml:space="preserve"> в ЕЕДОП, </w:t>
      </w:r>
      <w:proofErr w:type="spellStart"/>
      <w:r w:rsidRPr="00CE5FE8">
        <w:rPr>
          <w:lang w:val="ru-RU"/>
        </w:rPr>
        <w:t>когато</w:t>
      </w:r>
      <w:proofErr w:type="spellEnd"/>
      <w:r w:rsidRPr="00CE5FE8">
        <w:rPr>
          <w:lang w:val="ru-RU"/>
        </w:rPr>
        <w:t xml:space="preserve"> </w:t>
      </w:r>
      <w:proofErr w:type="spellStart"/>
      <w:r w:rsidRPr="00CE5FE8">
        <w:rPr>
          <w:lang w:val="ru-RU"/>
        </w:rPr>
        <w:t>това</w:t>
      </w:r>
      <w:proofErr w:type="spellEnd"/>
      <w:r w:rsidRPr="00CE5FE8">
        <w:rPr>
          <w:lang w:val="ru-RU"/>
        </w:rPr>
        <w:t xml:space="preserve"> е необходимо за </w:t>
      </w:r>
      <w:proofErr w:type="spellStart"/>
      <w:r w:rsidRPr="00CE5FE8">
        <w:rPr>
          <w:lang w:val="ru-RU"/>
        </w:rPr>
        <w:t>законосъобразно</w:t>
      </w:r>
      <w:proofErr w:type="spellEnd"/>
      <w:r w:rsidRPr="00CE5FE8">
        <w:rPr>
          <w:lang w:val="ru-RU"/>
        </w:rPr>
        <w:t xml:space="preserve"> </w:t>
      </w:r>
      <w:proofErr w:type="spellStart"/>
      <w:r w:rsidRPr="00CE5FE8">
        <w:rPr>
          <w:lang w:val="ru-RU"/>
        </w:rPr>
        <w:t>провеждане</w:t>
      </w:r>
      <w:proofErr w:type="spellEnd"/>
      <w:r w:rsidRPr="00CE5FE8">
        <w:rPr>
          <w:lang w:val="ru-RU"/>
        </w:rPr>
        <w:t xml:space="preserve"> на </w:t>
      </w:r>
      <w:proofErr w:type="spellStart"/>
      <w:r w:rsidRPr="00CE5FE8">
        <w:rPr>
          <w:lang w:val="ru-RU"/>
        </w:rPr>
        <w:t>процедурата</w:t>
      </w:r>
      <w:proofErr w:type="spellEnd"/>
      <w:r>
        <w:rPr>
          <w:lang w:val="ru-RU"/>
        </w:rPr>
        <w:t>.</w:t>
      </w:r>
    </w:p>
    <w:p w:rsidR="00B32AE8" w:rsidRPr="00B32AE8" w:rsidRDefault="00B32AE8" w:rsidP="00B32AE8">
      <w:pPr>
        <w:tabs>
          <w:tab w:val="left" w:pos="993"/>
        </w:tabs>
        <w:spacing w:line="276" w:lineRule="auto"/>
        <w:ind w:firstLine="709"/>
        <w:jc w:val="both"/>
      </w:pPr>
      <w:r w:rsidRPr="00B32AE8">
        <w:t>Участниците в процедурата са длъжни в процеса на провеждането й да уведомят Възложителя за всички настъпили обстоятелства по чл. 54, ал.1 или 55 ал.1 от ЗОП .</w:t>
      </w:r>
    </w:p>
    <w:p w:rsidR="00B32AE8" w:rsidRPr="00B32AE8" w:rsidRDefault="00B32AE8" w:rsidP="00B32AE8">
      <w:pPr>
        <w:tabs>
          <w:tab w:val="left" w:pos="993"/>
        </w:tabs>
        <w:spacing w:line="276" w:lineRule="auto"/>
        <w:ind w:firstLine="709"/>
        <w:jc w:val="both"/>
      </w:pPr>
      <w:r w:rsidRPr="00B32AE8">
        <w:t>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p>
    <w:p w:rsidR="00B32AE8" w:rsidRPr="00B32AE8" w:rsidRDefault="00B32AE8" w:rsidP="00B32AE8">
      <w:pPr>
        <w:tabs>
          <w:tab w:val="left" w:pos="993"/>
        </w:tabs>
        <w:spacing w:line="276" w:lineRule="auto"/>
        <w:ind w:firstLine="709"/>
        <w:jc w:val="both"/>
      </w:pPr>
      <w:r w:rsidRPr="00B32AE8">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r w:rsidRPr="00B32AE8">
        <w:rPr>
          <w:lang w:val="ru-RU"/>
        </w:rPr>
        <w:t>(</w:t>
      </w:r>
      <w:r w:rsidRPr="00B32AE8">
        <w:t>чл. 59, ал.6 от ЗОП</w:t>
      </w:r>
      <w:r w:rsidRPr="00B32AE8">
        <w:rPr>
          <w:lang w:val="ru-RU"/>
        </w:rPr>
        <w:t>)</w:t>
      </w:r>
      <w:r w:rsidRPr="00B32AE8">
        <w:t>.</w:t>
      </w:r>
    </w:p>
    <w:p w:rsidR="003E202B" w:rsidRDefault="003E202B" w:rsidP="00B32AE8">
      <w:pPr>
        <w:tabs>
          <w:tab w:val="left" w:pos="993"/>
        </w:tabs>
        <w:spacing w:line="276" w:lineRule="auto"/>
        <w:ind w:firstLine="709"/>
        <w:jc w:val="both"/>
        <w:rPr>
          <w:iCs/>
          <w:noProof/>
          <w:lang w:eastAsia="zh-CN" w:bidi="bg-BG"/>
        </w:rPr>
      </w:pPr>
      <w:r>
        <w:t>П</w:t>
      </w:r>
      <w:r w:rsidR="00B32AE8" w:rsidRPr="00B32AE8">
        <w:t>реди сключване на договор, участникът, определен за изпълнител трябва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00284E48">
        <w:t xml:space="preserve"> </w:t>
      </w:r>
      <w:r w:rsidR="007B1401">
        <w:t>(</w:t>
      </w:r>
      <w:r w:rsidR="007B1401" w:rsidRPr="00F82C43">
        <w:rPr>
          <w:iCs/>
          <w:noProof/>
          <w:lang w:eastAsia="zh-CN" w:bidi="bg-BG"/>
        </w:rPr>
        <w:t>67, ал. 5 и 6 от ЗОП</w:t>
      </w:r>
      <w:r w:rsidR="007B1401">
        <w:rPr>
          <w:iCs/>
          <w:noProof/>
          <w:lang w:eastAsia="zh-CN" w:bidi="bg-BG"/>
        </w:rPr>
        <w:t>)</w:t>
      </w:r>
      <w:r>
        <w:rPr>
          <w:iCs/>
          <w:noProof/>
          <w:lang w:eastAsia="zh-CN" w:bidi="bg-BG"/>
        </w:rPr>
        <w:t>, а именно:</w:t>
      </w:r>
    </w:p>
    <w:p w:rsidR="003E202B" w:rsidRPr="003E202B" w:rsidRDefault="003E202B" w:rsidP="003E202B">
      <w:pPr>
        <w:numPr>
          <w:ilvl w:val="0"/>
          <w:numId w:val="30"/>
        </w:numPr>
        <w:ind w:left="0" w:firstLine="1065"/>
        <w:jc w:val="both"/>
      </w:pPr>
      <w:r w:rsidRPr="00CE5FE8">
        <w:rPr>
          <w:lang w:val="x-none"/>
        </w:rPr>
        <w:t>актуални документи, удостоверяващи липсата на основанията за отстраняване от процедурата</w:t>
      </w:r>
      <w:r w:rsidRPr="00CE5FE8">
        <w:t xml:space="preserve"> (чл. 54, ал. 1, т. 1 – 7 от ЗОП)</w:t>
      </w:r>
      <w:r w:rsidRPr="00CE5FE8">
        <w:rPr>
          <w:lang w:val="x-none"/>
        </w:rPr>
        <w:t xml:space="preserve">, както и съответствието с поставените критерии </w:t>
      </w:r>
      <w:r w:rsidRPr="00C756BE">
        <w:rPr>
          <w:color w:val="FF0000"/>
          <w:lang w:val="x-none"/>
        </w:rPr>
        <w:t>за подбор</w:t>
      </w:r>
      <w:r w:rsidRPr="00C756BE">
        <w:rPr>
          <w:color w:val="FF0000"/>
        </w:rPr>
        <w:t xml:space="preserve"> </w:t>
      </w:r>
      <w:r>
        <w:rPr>
          <w:color w:val="FF0000"/>
        </w:rPr>
        <w:t>съгласно раздел „Б“ – критерии за подбор</w:t>
      </w:r>
      <w:r w:rsidRPr="00C756BE">
        <w:rPr>
          <w:color w:val="FF0000"/>
          <w:lang w:val="x-none"/>
        </w:rPr>
        <w:t>. Документите се представят и за подизпълнителите и третите лица, ако</w:t>
      </w:r>
      <w:r w:rsidRPr="00CE5FE8">
        <w:rPr>
          <w:lang w:val="x-none"/>
        </w:rPr>
        <w:t xml:space="preserve"> има такива.</w:t>
      </w:r>
      <w:r w:rsidRPr="00CE5FE8">
        <w:t xml:space="preserve"> Документите трябва да са в срока на тяхната валидност - </w:t>
      </w:r>
      <w:r w:rsidRPr="00CE5FE8">
        <w:rPr>
          <w:u w:val="single"/>
        </w:rPr>
        <w:t>оригинал или  заверено копие;</w:t>
      </w:r>
    </w:p>
    <w:p w:rsidR="00536B70" w:rsidRPr="00536B70" w:rsidRDefault="00536B70" w:rsidP="00536B70">
      <w:pPr>
        <w:widowControl w:val="0"/>
        <w:autoSpaceDE w:val="0"/>
        <w:autoSpaceDN w:val="0"/>
        <w:adjustRightInd w:val="0"/>
        <w:ind w:firstLine="720"/>
        <w:jc w:val="both"/>
        <w:rPr>
          <w:color w:val="000000"/>
          <w:lang w:val="ru-RU"/>
        </w:rPr>
      </w:pPr>
      <w:proofErr w:type="spellStart"/>
      <w:proofErr w:type="gramStart"/>
      <w:r w:rsidRPr="00536B70">
        <w:rPr>
          <w:color w:val="000000"/>
          <w:lang w:val="ru-RU"/>
        </w:rPr>
        <w:t>Участниците</w:t>
      </w:r>
      <w:proofErr w:type="spellEnd"/>
      <w:r w:rsidRPr="00536B70">
        <w:rPr>
          <w:color w:val="000000"/>
          <w:lang w:val="ru-RU"/>
        </w:rPr>
        <w:t xml:space="preserve"> </w:t>
      </w:r>
      <w:proofErr w:type="spellStart"/>
      <w:r w:rsidRPr="00536B70">
        <w:rPr>
          <w:color w:val="000000"/>
          <w:lang w:val="ru-RU"/>
        </w:rPr>
        <w:t>могат</w:t>
      </w:r>
      <w:proofErr w:type="spellEnd"/>
      <w:r w:rsidRPr="00536B70">
        <w:rPr>
          <w:color w:val="000000"/>
          <w:lang w:val="ru-RU"/>
        </w:rPr>
        <w:t xml:space="preserve"> да получат </w:t>
      </w:r>
      <w:proofErr w:type="spellStart"/>
      <w:r w:rsidRPr="00536B70">
        <w:rPr>
          <w:color w:val="000000"/>
          <w:lang w:val="ru-RU"/>
        </w:rPr>
        <w:t>необходимата</w:t>
      </w:r>
      <w:proofErr w:type="spellEnd"/>
      <w:r w:rsidRPr="00536B70">
        <w:rPr>
          <w:color w:val="000000"/>
          <w:lang w:val="ru-RU"/>
        </w:rPr>
        <w:t xml:space="preserve"> информация за </w:t>
      </w:r>
      <w:proofErr w:type="spellStart"/>
      <w:r w:rsidRPr="00536B70">
        <w:rPr>
          <w:color w:val="000000"/>
          <w:lang w:val="ru-RU"/>
        </w:rPr>
        <w:t>задълженията</w:t>
      </w:r>
      <w:proofErr w:type="spellEnd"/>
      <w:r w:rsidRPr="00536B70">
        <w:rPr>
          <w:color w:val="000000"/>
          <w:lang w:val="ru-RU"/>
        </w:rPr>
        <w:t xml:space="preserve">, </w:t>
      </w:r>
      <w:proofErr w:type="spellStart"/>
      <w:r w:rsidRPr="00536B70">
        <w:rPr>
          <w:color w:val="000000"/>
          <w:lang w:val="ru-RU"/>
        </w:rPr>
        <w:t>свързани</w:t>
      </w:r>
      <w:proofErr w:type="spellEnd"/>
      <w:r w:rsidRPr="00536B70">
        <w:rPr>
          <w:color w:val="000000"/>
          <w:lang w:val="ru-RU"/>
        </w:rPr>
        <w:t xml:space="preserve"> с </w:t>
      </w:r>
      <w:proofErr w:type="spellStart"/>
      <w:r w:rsidRPr="00536B70">
        <w:rPr>
          <w:color w:val="000000"/>
          <w:lang w:val="ru-RU"/>
        </w:rPr>
        <w:t>данъци</w:t>
      </w:r>
      <w:proofErr w:type="spellEnd"/>
      <w:r w:rsidRPr="00536B70">
        <w:rPr>
          <w:color w:val="000000"/>
          <w:lang w:val="ru-RU"/>
        </w:rPr>
        <w:t xml:space="preserve"> и </w:t>
      </w:r>
      <w:proofErr w:type="spellStart"/>
      <w:r w:rsidRPr="00536B70">
        <w:rPr>
          <w:color w:val="000000"/>
          <w:lang w:val="ru-RU"/>
        </w:rPr>
        <w:t>осигуровки</w:t>
      </w:r>
      <w:proofErr w:type="spellEnd"/>
      <w:r w:rsidRPr="00536B70">
        <w:rPr>
          <w:color w:val="000000"/>
          <w:lang w:val="ru-RU"/>
        </w:rPr>
        <w:t xml:space="preserve">, </w:t>
      </w:r>
      <w:proofErr w:type="spellStart"/>
      <w:r w:rsidRPr="00536B70">
        <w:rPr>
          <w:color w:val="000000"/>
          <w:lang w:val="ru-RU"/>
        </w:rPr>
        <w:t>опазване</w:t>
      </w:r>
      <w:proofErr w:type="spellEnd"/>
      <w:r w:rsidRPr="00536B70">
        <w:rPr>
          <w:color w:val="000000"/>
          <w:lang w:val="ru-RU"/>
        </w:rPr>
        <w:t xml:space="preserve"> на </w:t>
      </w:r>
      <w:proofErr w:type="spellStart"/>
      <w:r w:rsidRPr="00536B70">
        <w:rPr>
          <w:color w:val="000000"/>
          <w:lang w:val="ru-RU"/>
        </w:rPr>
        <w:t>околната</w:t>
      </w:r>
      <w:proofErr w:type="spellEnd"/>
      <w:r w:rsidRPr="00536B70">
        <w:rPr>
          <w:color w:val="000000"/>
          <w:lang w:val="ru-RU"/>
        </w:rPr>
        <w:t xml:space="preserve"> среда, </w:t>
      </w:r>
      <w:proofErr w:type="spellStart"/>
      <w:r w:rsidRPr="00536B70">
        <w:rPr>
          <w:color w:val="000000"/>
          <w:lang w:val="ru-RU"/>
        </w:rPr>
        <w:t>закрила</w:t>
      </w:r>
      <w:proofErr w:type="spellEnd"/>
      <w:r w:rsidRPr="00536B70">
        <w:rPr>
          <w:color w:val="000000"/>
          <w:lang w:val="ru-RU"/>
        </w:rPr>
        <w:t xml:space="preserve"> на </w:t>
      </w:r>
      <w:proofErr w:type="spellStart"/>
      <w:r w:rsidRPr="00536B70">
        <w:rPr>
          <w:color w:val="000000"/>
          <w:lang w:val="ru-RU"/>
        </w:rPr>
        <w:t>заетостта</w:t>
      </w:r>
      <w:proofErr w:type="spellEnd"/>
      <w:r w:rsidRPr="00536B70">
        <w:rPr>
          <w:color w:val="000000"/>
          <w:lang w:val="ru-RU"/>
        </w:rPr>
        <w:t xml:space="preserve"> и </w:t>
      </w:r>
      <w:proofErr w:type="spellStart"/>
      <w:r w:rsidRPr="00536B70">
        <w:rPr>
          <w:color w:val="000000"/>
          <w:lang w:val="ru-RU"/>
        </w:rPr>
        <w:t>условията</w:t>
      </w:r>
      <w:proofErr w:type="spellEnd"/>
      <w:r w:rsidRPr="00536B70">
        <w:rPr>
          <w:color w:val="000000"/>
          <w:lang w:val="ru-RU"/>
        </w:rPr>
        <w:t xml:space="preserve"> на труд, </w:t>
      </w:r>
      <w:proofErr w:type="spellStart"/>
      <w:r w:rsidRPr="00536B70">
        <w:rPr>
          <w:color w:val="000000"/>
          <w:lang w:val="ru-RU"/>
        </w:rPr>
        <w:t>които</w:t>
      </w:r>
      <w:proofErr w:type="spellEnd"/>
      <w:r w:rsidRPr="00536B70">
        <w:rPr>
          <w:color w:val="000000"/>
          <w:lang w:val="ru-RU"/>
        </w:rPr>
        <w:t xml:space="preserve"> </w:t>
      </w:r>
      <w:proofErr w:type="spellStart"/>
      <w:r w:rsidRPr="00536B70">
        <w:rPr>
          <w:color w:val="000000"/>
          <w:lang w:val="ru-RU"/>
        </w:rPr>
        <w:t>са</w:t>
      </w:r>
      <w:proofErr w:type="spellEnd"/>
      <w:r w:rsidRPr="00536B70">
        <w:rPr>
          <w:color w:val="000000"/>
          <w:lang w:val="ru-RU"/>
        </w:rPr>
        <w:t xml:space="preserve"> в сила в </w:t>
      </w:r>
      <w:proofErr w:type="spellStart"/>
      <w:r w:rsidRPr="00536B70">
        <w:rPr>
          <w:color w:val="000000"/>
          <w:lang w:val="ru-RU"/>
        </w:rPr>
        <w:t>Република</w:t>
      </w:r>
      <w:proofErr w:type="spellEnd"/>
      <w:r w:rsidRPr="00536B70">
        <w:rPr>
          <w:color w:val="000000"/>
          <w:lang w:val="ru-RU"/>
        </w:rPr>
        <w:t xml:space="preserve"> </w:t>
      </w:r>
      <w:proofErr w:type="spellStart"/>
      <w:r w:rsidRPr="00536B70">
        <w:rPr>
          <w:color w:val="000000"/>
          <w:lang w:val="ru-RU"/>
        </w:rPr>
        <w:t>България</w:t>
      </w:r>
      <w:proofErr w:type="spellEnd"/>
      <w:r w:rsidRPr="00536B70">
        <w:rPr>
          <w:color w:val="000000"/>
          <w:lang w:val="ru-RU"/>
        </w:rPr>
        <w:t xml:space="preserve"> от </w:t>
      </w:r>
      <w:proofErr w:type="spellStart"/>
      <w:r w:rsidRPr="00536B70">
        <w:rPr>
          <w:color w:val="000000"/>
          <w:lang w:val="ru-RU"/>
        </w:rPr>
        <w:t>следните</w:t>
      </w:r>
      <w:proofErr w:type="spellEnd"/>
      <w:r w:rsidRPr="00536B70">
        <w:rPr>
          <w:color w:val="000000"/>
          <w:lang w:val="ru-RU"/>
        </w:rPr>
        <w:t xml:space="preserve"> институции</w:t>
      </w:r>
      <w:r w:rsidRPr="00536B70">
        <w:t>, когато е приложимо</w:t>
      </w:r>
      <w:r w:rsidRPr="00536B70">
        <w:rPr>
          <w:color w:val="000000"/>
          <w:lang w:val="ru-RU"/>
        </w:rPr>
        <w:t>:</w:t>
      </w:r>
      <w:proofErr w:type="gramEnd"/>
    </w:p>
    <w:p w:rsidR="00536B70" w:rsidRPr="00536B70" w:rsidRDefault="00536B70" w:rsidP="00536B70">
      <w:pPr>
        <w:widowControl w:val="0"/>
        <w:autoSpaceDE w:val="0"/>
        <w:autoSpaceDN w:val="0"/>
        <w:adjustRightInd w:val="0"/>
        <w:ind w:firstLine="720"/>
        <w:jc w:val="both"/>
        <w:rPr>
          <w:color w:val="000000"/>
          <w:lang w:val="ru-RU"/>
        </w:rPr>
      </w:pPr>
      <w:r w:rsidRPr="00536B70">
        <w:t xml:space="preserve">1. </w:t>
      </w:r>
      <w:proofErr w:type="spellStart"/>
      <w:r w:rsidRPr="00536B70">
        <w:rPr>
          <w:color w:val="000000"/>
          <w:lang w:val="ru-RU"/>
        </w:rPr>
        <w:t>Относно</w:t>
      </w:r>
      <w:proofErr w:type="spellEnd"/>
      <w:r w:rsidRPr="00536B70">
        <w:rPr>
          <w:color w:val="000000"/>
          <w:lang w:val="ru-RU"/>
        </w:rPr>
        <w:t xml:space="preserve"> </w:t>
      </w:r>
      <w:proofErr w:type="spellStart"/>
      <w:r w:rsidRPr="00536B70">
        <w:rPr>
          <w:color w:val="000000"/>
          <w:lang w:val="ru-RU"/>
        </w:rPr>
        <w:t>задълженията</w:t>
      </w:r>
      <w:proofErr w:type="spellEnd"/>
      <w:r w:rsidRPr="00536B70">
        <w:rPr>
          <w:color w:val="000000"/>
          <w:lang w:val="ru-RU"/>
        </w:rPr>
        <w:t xml:space="preserve">, </w:t>
      </w:r>
      <w:proofErr w:type="spellStart"/>
      <w:r w:rsidRPr="00536B70">
        <w:rPr>
          <w:color w:val="000000"/>
          <w:lang w:val="ru-RU"/>
        </w:rPr>
        <w:t>свързани</w:t>
      </w:r>
      <w:proofErr w:type="spellEnd"/>
      <w:r w:rsidRPr="00536B70">
        <w:rPr>
          <w:color w:val="000000"/>
          <w:lang w:val="ru-RU"/>
        </w:rPr>
        <w:t xml:space="preserve"> с </w:t>
      </w:r>
      <w:proofErr w:type="spellStart"/>
      <w:r w:rsidRPr="00536B70">
        <w:rPr>
          <w:color w:val="000000"/>
          <w:lang w:val="ru-RU"/>
        </w:rPr>
        <w:t>данъци</w:t>
      </w:r>
      <w:proofErr w:type="spellEnd"/>
      <w:r w:rsidRPr="00536B70">
        <w:rPr>
          <w:color w:val="000000"/>
          <w:lang w:val="ru-RU"/>
        </w:rPr>
        <w:t xml:space="preserve"> и </w:t>
      </w:r>
      <w:proofErr w:type="spellStart"/>
      <w:r w:rsidRPr="00536B70">
        <w:rPr>
          <w:color w:val="000000"/>
          <w:lang w:val="ru-RU"/>
        </w:rPr>
        <w:t>осигуровки</w:t>
      </w:r>
      <w:proofErr w:type="spellEnd"/>
      <w:r w:rsidRPr="00536B70">
        <w:rPr>
          <w:color w:val="000000"/>
          <w:lang w:val="ru-RU"/>
        </w:rPr>
        <w:t>:</w:t>
      </w:r>
    </w:p>
    <w:p w:rsidR="00536B70" w:rsidRPr="00536B70" w:rsidRDefault="00536B70" w:rsidP="00536B70">
      <w:pPr>
        <w:widowControl w:val="0"/>
        <w:autoSpaceDE w:val="0"/>
        <w:autoSpaceDN w:val="0"/>
        <w:adjustRightInd w:val="0"/>
        <w:ind w:firstLine="720"/>
        <w:jc w:val="both"/>
        <w:rPr>
          <w:lang w:val="ru-RU"/>
        </w:rPr>
      </w:pPr>
      <w:proofErr w:type="spellStart"/>
      <w:r w:rsidRPr="00536B70">
        <w:rPr>
          <w:color w:val="000000"/>
          <w:lang w:val="ru-RU"/>
        </w:rPr>
        <w:t>Национална</w:t>
      </w:r>
      <w:proofErr w:type="spellEnd"/>
      <w:r w:rsidRPr="00536B70">
        <w:rPr>
          <w:color w:val="000000"/>
          <w:lang w:val="ru-RU"/>
        </w:rPr>
        <w:t xml:space="preserve"> </w:t>
      </w:r>
      <w:proofErr w:type="spellStart"/>
      <w:r w:rsidRPr="00536B70">
        <w:rPr>
          <w:color w:val="000000"/>
          <w:lang w:val="ru-RU"/>
        </w:rPr>
        <w:t>агенция</w:t>
      </w:r>
      <w:proofErr w:type="spellEnd"/>
      <w:r w:rsidRPr="00536B70">
        <w:rPr>
          <w:color w:val="000000"/>
          <w:lang w:val="ru-RU"/>
        </w:rPr>
        <w:t xml:space="preserve"> </w:t>
      </w:r>
      <w:proofErr w:type="gramStart"/>
      <w:r w:rsidRPr="00536B70">
        <w:rPr>
          <w:color w:val="000000"/>
          <w:lang w:val="ru-RU"/>
        </w:rPr>
        <w:t>по</w:t>
      </w:r>
      <w:proofErr w:type="gramEnd"/>
      <w:r w:rsidRPr="00536B70">
        <w:rPr>
          <w:color w:val="000000"/>
          <w:lang w:val="ru-RU"/>
        </w:rPr>
        <w:t xml:space="preserve"> приходите:</w:t>
      </w:r>
      <w:r w:rsidRPr="00536B70">
        <w:t xml:space="preserve"> </w:t>
      </w:r>
      <w:hyperlink r:id="rId10" w:tgtFrame="_blank" w:history="1">
        <w:r w:rsidRPr="00536B70">
          <w:t>Информационен телефон на НАП - 0700 18 700</w:t>
        </w:r>
      </w:hyperlink>
      <w:r w:rsidRPr="00536B70">
        <w:t>;</w:t>
      </w:r>
      <w:r w:rsidRPr="00536B70">
        <w:rPr>
          <w:b/>
          <w:bCs/>
        </w:rPr>
        <w:t xml:space="preserve"> </w:t>
      </w:r>
      <w:r w:rsidRPr="00536B70">
        <w:t xml:space="preserve">интернет адрес: </w:t>
      </w:r>
      <w:hyperlink r:id="rId11" w:history="1">
        <w:r w:rsidRPr="00536B70">
          <w:rPr>
            <w:color w:val="0000FF"/>
            <w:u w:val="single"/>
            <w:lang w:val="en-US"/>
          </w:rPr>
          <w:t>www</w:t>
        </w:r>
        <w:r w:rsidRPr="00536B70">
          <w:rPr>
            <w:color w:val="0000FF"/>
            <w:u w:val="single"/>
            <w:lang w:val="ru-RU"/>
          </w:rPr>
          <w:t>.</w:t>
        </w:r>
        <w:r w:rsidRPr="00536B70">
          <w:rPr>
            <w:color w:val="0000FF"/>
            <w:u w:val="single"/>
            <w:lang w:val="en-US"/>
          </w:rPr>
          <w:t>nap</w:t>
        </w:r>
        <w:r w:rsidRPr="00536B70">
          <w:rPr>
            <w:color w:val="0000FF"/>
            <w:u w:val="single"/>
            <w:lang w:val="ru-RU"/>
          </w:rPr>
          <w:t>.</w:t>
        </w:r>
        <w:proofErr w:type="spellStart"/>
        <w:r w:rsidRPr="00536B70">
          <w:rPr>
            <w:color w:val="0000FF"/>
            <w:u w:val="single"/>
            <w:lang w:val="en-US"/>
          </w:rPr>
          <w:t>bg</w:t>
        </w:r>
        <w:proofErr w:type="spellEnd"/>
      </w:hyperlink>
      <w:r w:rsidRPr="00536B70">
        <w:rPr>
          <w:lang w:val="ru-RU"/>
        </w:rPr>
        <w:t>;</w:t>
      </w:r>
    </w:p>
    <w:p w:rsidR="00536B70" w:rsidRPr="00536B70" w:rsidRDefault="00536B70" w:rsidP="00536B70">
      <w:pPr>
        <w:widowControl w:val="0"/>
        <w:autoSpaceDE w:val="0"/>
        <w:autoSpaceDN w:val="0"/>
        <w:adjustRightInd w:val="0"/>
        <w:ind w:firstLine="720"/>
        <w:jc w:val="both"/>
        <w:rPr>
          <w:color w:val="000000"/>
          <w:lang w:val="ru-RU"/>
        </w:rPr>
      </w:pPr>
      <w:r w:rsidRPr="00536B70">
        <w:t xml:space="preserve">2. </w:t>
      </w:r>
      <w:proofErr w:type="spellStart"/>
      <w:r w:rsidRPr="00536B70">
        <w:rPr>
          <w:color w:val="000000"/>
          <w:lang w:val="ru-RU"/>
        </w:rPr>
        <w:t>Относно</w:t>
      </w:r>
      <w:proofErr w:type="spellEnd"/>
      <w:r w:rsidRPr="00536B70">
        <w:rPr>
          <w:color w:val="000000"/>
          <w:lang w:val="ru-RU"/>
        </w:rPr>
        <w:t xml:space="preserve"> </w:t>
      </w:r>
      <w:proofErr w:type="spellStart"/>
      <w:r w:rsidRPr="00536B70">
        <w:rPr>
          <w:color w:val="000000"/>
          <w:lang w:val="ru-RU"/>
        </w:rPr>
        <w:t>задълженията</w:t>
      </w:r>
      <w:proofErr w:type="spellEnd"/>
      <w:r w:rsidRPr="00536B70">
        <w:rPr>
          <w:color w:val="000000"/>
          <w:lang w:val="ru-RU"/>
        </w:rPr>
        <w:t xml:space="preserve">, </w:t>
      </w:r>
      <w:proofErr w:type="spellStart"/>
      <w:r w:rsidRPr="00536B70">
        <w:rPr>
          <w:color w:val="000000"/>
          <w:lang w:val="ru-RU"/>
        </w:rPr>
        <w:t>свързани</w:t>
      </w:r>
      <w:proofErr w:type="spellEnd"/>
      <w:r w:rsidRPr="00536B70">
        <w:rPr>
          <w:color w:val="000000"/>
          <w:lang w:val="ru-RU"/>
        </w:rPr>
        <w:t xml:space="preserve"> с </w:t>
      </w:r>
      <w:proofErr w:type="spellStart"/>
      <w:r w:rsidRPr="00536B70">
        <w:rPr>
          <w:color w:val="000000"/>
          <w:lang w:val="ru-RU"/>
        </w:rPr>
        <w:t>опазване</w:t>
      </w:r>
      <w:proofErr w:type="spellEnd"/>
      <w:r w:rsidRPr="00536B70">
        <w:rPr>
          <w:color w:val="000000"/>
          <w:lang w:val="ru-RU"/>
        </w:rPr>
        <w:t xml:space="preserve"> на </w:t>
      </w:r>
      <w:proofErr w:type="spellStart"/>
      <w:r w:rsidRPr="00536B70">
        <w:rPr>
          <w:color w:val="000000"/>
          <w:lang w:val="ru-RU"/>
        </w:rPr>
        <w:t>околната</w:t>
      </w:r>
      <w:proofErr w:type="spellEnd"/>
      <w:r w:rsidRPr="00536B70">
        <w:rPr>
          <w:color w:val="000000"/>
          <w:lang w:val="ru-RU"/>
        </w:rPr>
        <w:t xml:space="preserve"> среда:</w:t>
      </w:r>
    </w:p>
    <w:p w:rsidR="00536B70" w:rsidRPr="00536B70" w:rsidRDefault="00536B70" w:rsidP="00536B70">
      <w:pPr>
        <w:widowControl w:val="0"/>
        <w:autoSpaceDE w:val="0"/>
        <w:autoSpaceDN w:val="0"/>
        <w:adjustRightInd w:val="0"/>
        <w:ind w:firstLine="720"/>
        <w:jc w:val="both"/>
      </w:pPr>
      <w:r w:rsidRPr="00536B70">
        <w:rPr>
          <w:color w:val="000000"/>
        </w:rPr>
        <w:t>Министерство на околната среда и водите:</w:t>
      </w:r>
      <w:r w:rsidRPr="00536B70">
        <w:rPr>
          <w:color w:val="000000"/>
          <w:lang w:val="ru-RU"/>
        </w:rPr>
        <w:t xml:space="preserve"> </w:t>
      </w:r>
      <w:proofErr w:type="spellStart"/>
      <w:r w:rsidRPr="00536B70">
        <w:rPr>
          <w:color w:val="000000"/>
          <w:lang w:val="ru-RU"/>
        </w:rPr>
        <w:t>Информационен</w:t>
      </w:r>
      <w:proofErr w:type="spellEnd"/>
      <w:r w:rsidRPr="00536B70">
        <w:rPr>
          <w:color w:val="000000"/>
          <w:lang w:val="ru-RU"/>
        </w:rPr>
        <w:t xml:space="preserve"> </w:t>
      </w:r>
      <w:proofErr w:type="spellStart"/>
      <w:r w:rsidRPr="00536B70">
        <w:rPr>
          <w:color w:val="000000"/>
          <w:lang w:val="ru-RU"/>
        </w:rPr>
        <w:t>център</w:t>
      </w:r>
      <w:proofErr w:type="spellEnd"/>
      <w:r w:rsidRPr="00536B70">
        <w:rPr>
          <w:color w:val="000000"/>
          <w:lang w:val="ru-RU"/>
        </w:rPr>
        <w:t xml:space="preserve"> на МОСВ - </w:t>
      </w:r>
      <w:proofErr w:type="spellStart"/>
      <w:r w:rsidRPr="00536B70">
        <w:rPr>
          <w:color w:val="000000"/>
          <w:lang w:val="ru-RU"/>
        </w:rPr>
        <w:t>работи</w:t>
      </w:r>
      <w:proofErr w:type="spellEnd"/>
      <w:r w:rsidRPr="00536B70">
        <w:rPr>
          <w:color w:val="000000"/>
          <w:lang w:val="ru-RU"/>
        </w:rPr>
        <w:t xml:space="preserve"> за посетители </w:t>
      </w:r>
      <w:proofErr w:type="spellStart"/>
      <w:r w:rsidRPr="00536B70">
        <w:rPr>
          <w:color w:val="000000"/>
          <w:lang w:val="ru-RU"/>
        </w:rPr>
        <w:t>всеки</w:t>
      </w:r>
      <w:proofErr w:type="spellEnd"/>
      <w:r w:rsidRPr="00536B70">
        <w:rPr>
          <w:color w:val="000000"/>
          <w:lang w:val="ru-RU"/>
        </w:rPr>
        <w:t xml:space="preserve"> </w:t>
      </w:r>
      <w:proofErr w:type="spellStart"/>
      <w:r w:rsidRPr="00536B70">
        <w:rPr>
          <w:color w:val="000000"/>
          <w:lang w:val="ru-RU"/>
        </w:rPr>
        <w:t>работен</w:t>
      </w:r>
      <w:proofErr w:type="spellEnd"/>
      <w:r w:rsidRPr="00536B70">
        <w:rPr>
          <w:color w:val="000000"/>
          <w:lang w:val="ru-RU"/>
        </w:rPr>
        <w:t xml:space="preserve"> </w:t>
      </w:r>
      <w:proofErr w:type="spellStart"/>
      <w:r w:rsidRPr="00536B70">
        <w:rPr>
          <w:color w:val="000000"/>
          <w:lang w:val="ru-RU"/>
        </w:rPr>
        <w:t>ден</w:t>
      </w:r>
      <w:proofErr w:type="spellEnd"/>
      <w:r w:rsidRPr="00536B70">
        <w:rPr>
          <w:color w:val="000000"/>
          <w:lang w:val="ru-RU"/>
        </w:rPr>
        <w:t xml:space="preserve"> от 14:00 до 17:00 ч.; адрес: гр. София 1000, ул. </w:t>
      </w:r>
      <w:r w:rsidRPr="00536B70">
        <w:rPr>
          <w:bCs/>
          <w:iCs/>
        </w:rPr>
        <w:t>“</w:t>
      </w:r>
      <w:r w:rsidRPr="00536B70">
        <w:rPr>
          <w:color w:val="000000"/>
          <w:lang w:val="ru-RU"/>
        </w:rPr>
        <w:t xml:space="preserve">У. </w:t>
      </w:r>
      <w:proofErr w:type="spellStart"/>
      <w:r w:rsidRPr="00536B70">
        <w:rPr>
          <w:color w:val="000000"/>
          <w:lang w:val="ru-RU"/>
        </w:rPr>
        <w:t>Гладстон</w:t>
      </w:r>
      <w:proofErr w:type="spellEnd"/>
      <w:r w:rsidRPr="00536B70">
        <w:rPr>
          <w:bCs/>
          <w:iCs/>
        </w:rPr>
        <w:t>”</w:t>
      </w:r>
      <w:r w:rsidRPr="00536B70">
        <w:rPr>
          <w:color w:val="000000"/>
          <w:lang w:val="ru-RU"/>
        </w:rPr>
        <w:t xml:space="preserve"> № 67; телефон: 02 9406331; </w:t>
      </w:r>
      <w:r w:rsidRPr="00536B70">
        <w:rPr>
          <w:color w:val="000000"/>
        </w:rPr>
        <w:t xml:space="preserve">интернет адрес: </w:t>
      </w:r>
      <w:hyperlink r:id="rId12" w:history="1">
        <w:r w:rsidRPr="00536B70">
          <w:rPr>
            <w:color w:val="0000FF"/>
            <w:u w:val="single"/>
            <w:lang w:val="ru-RU"/>
          </w:rPr>
          <w:t>www3.moew.government.bg</w:t>
        </w:r>
      </w:hyperlink>
      <w:r w:rsidRPr="00536B70">
        <w:t>;</w:t>
      </w:r>
    </w:p>
    <w:p w:rsidR="00536B70" w:rsidRPr="00536B70" w:rsidRDefault="00536B70" w:rsidP="00536B70">
      <w:pPr>
        <w:widowControl w:val="0"/>
        <w:autoSpaceDE w:val="0"/>
        <w:autoSpaceDN w:val="0"/>
        <w:adjustRightInd w:val="0"/>
        <w:ind w:firstLine="720"/>
        <w:jc w:val="both"/>
        <w:rPr>
          <w:color w:val="000000"/>
          <w:lang w:val="ru-RU"/>
        </w:rPr>
      </w:pPr>
      <w:r w:rsidRPr="00536B70">
        <w:rPr>
          <w:color w:val="000000"/>
        </w:rPr>
        <w:t xml:space="preserve">3. </w:t>
      </w:r>
      <w:proofErr w:type="spellStart"/>
      <w:r w:rsidRPr="00536B70">
        <w:rPr>
          <w:color w:val="000000"/>
          <w:lang w:val="ru-RU"/>
        </w:rPr>
        <w:t>Относно</w:t>
      </w:r>
      <w:proofErr w:type="spellEnd"/>
      <w:r w:rsidRPr="00536B70">
        <w:rPr>
          <w:color w:val="000000"/>
          <w:lang w:val="ru-RU"/>
        </w:rPr>
        <w:t xml:space="preserve"> </w:t>
      </w:r>
      <w:proofErr w:type="spellStart"/>
      <w:r w:rsidRPr="00536B70">
        <w:rPr>
          <w:color w:val="000000"/>
          <w:lang w:val="ru-RU"/>
        </w:rPr>
        <w:t>задълженията</w:t>
      </w:r>
      <w:proofErr w:type="spellEnd"/>
      <w:r w:rsidRPr="00536B70">
        <w:rPr>
          <w:color w:val="000000"/>
          <w:lang w:val="ru-RU"/>
        </w:rPr>
        <w:t xml:space="preserve">, </w:t>
      </w:r>
      <w:proofErr w:type="spellStart"/>
      <w:r w:rsidRPr="00536B70">
        <w:rPr>
          <w:color w:val="000000"/>
          <w:lang w:val="ru-RU"/>
        </w:rPr>
        <w:t>свързани</w:t>
      </w:r>
      <w:proofErr w:type="spellEnd"/>
      <w:r w:rsidRPr="00536B70">
        <w:rPr>
          <w:color w:val="000000"/>
          <w:lang w:val="ru-RU"/>
        </w:rPr>
        <w:t xml:space="preserve"> </w:t>
      </w:r>
      <w:proofErr w:type="spellStart"/>
      <w:r w:rsidRPr="00536B70">
        <w:rPr>
          <w:color w:val="000000"/>
          <w:lang w:val="ru-RU"/>
        </w:rPr>
        <w:t>със</w:t>
      </w:r>
      <w:proofErr w:type="spellEnd"/>
      <w:r w:rsidRPr="00536B70">
        <w:rPr>
          <w:color w:val="000000"/>
          <w:lang w:val="ru-RU"/>
        </w:rPr>
        <w:t xml:space="preserve"> </w:t>
      </w:r>
      <w:proofErr w:type="spellStart"/>
      <w:r w:rsidRPr="00536B70">
        <w:rPr>
          <w:color w:val="000000"/>
          <w:lang w:val="ru-RU"/>
        </w:rPr>
        <w:t>закрила</w:t>
      </w:r>
      <w:proofErr w:type="spellEnd"/>
      <w:r w:rsidRPr="00536B70">
        <w:rPr>
          <w:color w:val="000000"/>
          <w:lang w:val="ru-RU"/>
        </w:rPr>
        <w:t xml:space="preserve"> на </w:t>
      </w:r>
      <w:proofErr w:type="spellStart"/>
      <w:r w:rsidRPr="00536B70">
        <w:rPr>
          <w:color w:val="000000"/>
          <w:lang w:val="ru-RU"/>
        </w:rPr>
        <w:t>заетостта</w:t>
      </w:r>
      <w:proofErr w:type="spellEnd"/>
      <w:r w:rsidRPr="00536B70">
        <w:rPr>
          <w:color w:val="000000"/>
          <w:lang w:val="ru-RU"/>
        </w:rPr>
        <w:t xml:space="preserve"> и </w:t>
      </w:r>
      <w:proofErr w:type="spellStart"/>
      <w:r w:rsidRPr="00536B70">
        <w:rPr>
          <w:color w:val="000000"/>
          <w:lang w:val="ru-RU"/>
        </w:rPr>
        <w:t>условията</w:t>
      </w:r>
      <w:proofErr w:type="spellEnd"/>
      <w:r w:rsidRPr="00536B70">
        <w:rPr>
          <w:color w:val="000000"/>
          <w:lang w:val="ru-RU"/>
        </w:rPr>
        <w:t xml:space="preserve"> на труд:</w:t>
      </w:r>
    </w:p>
    <w:p w:rsidR="00536B70" w:rsidRPr="00536B70" w:rsidRDefault="00536B70" w:rsidP="00536B70">
      <w:pPr>
        <w:widowControl w:val="0"/>
        <w:autoSpaceDE w:val="0"/>
        <w:autoSpaceDN w:val="0"/>
        <w:adjustRightInd w:val="0"/>
        <w:ind w:firstLine="720"/>
        <w:jc w:val="both"/>
        <w:rPr>
          <w:lang w:val="ru-RU"/>
        </w:rPr>
      </w:pPr>
      <w:r w:rsidRPr="00536B70">
        <w:rPr>
          <w:color w:val="000000"/>
          <w:lang w:val="ru-RU"/>
        </w:rPr>
        <w:lastRenderedPageBreak/>
        <w:t xml:space="preserve">- Министерство </w:t>
      </w:r>
      <w:proofErr w:type="gramStart"/>
      <w:r w:rsidRPr="00536B70">
        <w:rPr>
          <w:color w:val="000000"/>
          <w:lang w:val="ru-RU"/>
        </w:rPr>
        <w:t>на</w:t>
      </w:r>
      <w:proofErr w:type="gramEnd"/>
      <w:r w:rsidRPr="00536B70">
        <w:rPr>
          <w:color w:val="000000"/>
          <w:lang w:val="ru-RU"/>
        </w:rPr>
        <w:t xml:space="preserve"> </w:t>
      </w:r>
      <w:proofErr w:type="gramStart"/>
      <w:r w:rsidRPr="00536B70">
        <w:rPr>
          <w:color w:val="000000"/>
          <w:lang w:val="ru-RU"/>
        </w:rPr>
        <w:t>труда</w:t>
      </w:r>
      <w:proofErr w:type="gramEnd"/>
      <w:r w:rsidRPr="00536B70">
        <w:rPr>
          <w:color w:val="000000"/>
          <w:lang w:val="ru-RU"/>
        </w:rPr>
        <w:t xml:space="preserve"> и </w:t>
      </w:r>
      <w:proofErr w:type="spellStart"/>
      <w:r w:rsidRPr="00536B70">
        <w:rPr>
          <w:color w:val="000000"/>
          <w:lang w:val="ru-RU"/>
        </w:rPr>
        <w:t>социалната</w:t>
      </w:r>
      <w:proofErr w:type="spellEnd"/>
      <w:r w:rsidRPr="00536B70">
        <w:rPr>
          <w:color w:val="000000"/>
          <w:lang w:val="ru-RU"/>
        </w:rPr>
        <w:t xml:space="preserve"> политика - адрес: гр. София 1051, ул. </w:t>
      </w:r>
      <w:r w:rsidRPr="00536B70">
        <w:rPr>
          <w:bCs/>
          <w:iCs/>
        </w:rPr>
        <w:t>“</w:t>
      </w:r>
      <w:proofErr w:type="spellStart"/>
      <w:r w:rsidRPr="00536B70">
        <w:rPr>
          <w:color w:val="000000"/>
          <w:lang w:val="ru-RU"/>
        </w:rPr>
        <w:t>Триадица</w:t>
      </w:r>
      <w:proofErr w:type="spellEnd"/>
      <w:r w:rsidRPr="00536B70">
        <w:rPr>
          <w:bCs/>
          <w:iCs/>
        </w:rPr>
        <w:t>”</w:t>
      </w:r>
      <w:r w:rsidRPr="00536B70">
        <w:rPr>
          <w:color w:val="000000"/>
          <w:lang w:val="ru-RU"/>
        </w:rPr>
        <w:t xml:space="preserve"> № 2; </w:t>
      </w:r>
      <w:r w:rsidRPr="00536B70">
        <w:rPr>
          <w:color w:val="000000"/>
        </w:rPr>
        <w:t>т</w:t>
      </w:r>
      <w:proofErr w:type="spellStart"/>
      <w:r w:rsidRPr="00536B70">
        <w:rPr>
          <w:color w:val="000000"/>
          <w:lang w:val="ru-RU"/>
        </w:rPr>
        <w:t>елефон</w:t>
      </w:r>
      <w:proofErr w:type="spellEnd"/>
      <w:r w:rsidRPr="00536B70">
        <w:rPr>
          <w:color w:val="000000"/>
          <w:lang w:val="ru-RU"/>
        </w:rPr>
        <w:t xml:space="preserve">: 02 8119443; интернет адрес: </w:t>
      </w:r>
      <w:hyperlink r:id="rId13" w:history="1">
        <w:r w:rsidRPr="00536B70">
          <w:rPr>
            <w:color w:val="0000FF"/>
            <w:u w:val="single"/>
            <w:lang w:val="ru-RU"/>
          </w:rPr>
          <w:t>www.mlsp.government.bg</w:t>
        </w:r>
      </w:hyperlink>
      <w:r w:rsidRPr="00536B70">
        <w:rPr>
          <w:lang w:val="ru-RU"/>
        </w:rPr>
        <w:t>;</w:t>
      </w:r>
    </w:p>
    <w:p w:rsidR="00536B70" w:rsidRPr="00536B70" w:rsidRDefault="00536B70" w:rsidP="00536B70">
      <w:pPr>
        <w:widowControl w:val="0"/>
        <w:autoSpaceDE w:val="0"/>
        <w:autoSpaceDN w:val="0"/>
        <w:adjustRightInd w:val="0"/>
        <w:ind w:firstLine="720"/>
        <w:jc w:val="both"/>
        <w:rPr>
          <w:color w:val="000000"/>
          <w:lang w:val="ru-RU"/>
        </w:rPr>
      </w:pPr>
      <w:r w:rsidRPr="00536B70">
        <w:rPr>
          <w:color w:val="000000"/>
        </w:rPr>
        <w:t xml:space="preserve">- Агенция по заетостта - </w:t>
      </w:r>
      <w:r w:rsidRPr="00536B70">
        <w:rPr>
          <w:color w:val="000000"/>
          <w:lang w:val="ru-RU"/>
        </w:rPr>
        <w:t xml:space="preserve">интернет адрес: </w:t>
      </w:r>
      <w:hyperlink r:id="rId14" w:history="1">
        <w:r w:rsidRPr="00536B70">
          <w:rPr>
            <w:color w:val="0000FF"/>
            <w:u w:val="single"/>
            <w:lang w:val="en-US"/>
          </w:rPr>
          <w:t>www</w:t>
        </w:r>
        <w:r w:rsidRPr="00536B70">
          <w:rPr>
            <w:color w:val="0000FF"/>
            <w:u w:val="single"/>
            <w:lang w:val="ru-RU"/>
          </w:rPr>
          <w:t>.</w:t>
        </w:r>
        <w:proofErr w:type="spellStart"/>
        <w:r w:rsidRPr="00536B70">
          <w:rPr>
            <w:color w:val="0000FF"/>
            <w:u w:val="single"/>
            <w:lang w:val="en-US"/>
          </w:rPr>
          <w:t>az</w:t>
        </w:r>
        <w:proofErr w:type="spellEnd"/>
        <w:r w:rsidRPr="00536B70">
          <w:rPr>
            <w:color w:val="0000FF"/>
            <w:u w:val="single"/>
            <w:lang w:val="ru-RU"/>
          </w:rPr>
          <w:t>.</w:t>
        </w:r>
        <w:r w:rsidRPr="00536B70">
          <w:rPr>
            <w:color w:val="0000FF"/>
            <w:u w:val="single"/>
            <w:lang w:val="en-US"/>
          </w:rPr>
          <w:t>government</w:t>
        </w:r>
        <w:r w:rsidRPr="00536B70">
          <w:rPr>
            <w:color w:val="0000FF"/>
            <w:u w:val="single"/>
            <w:lang w:val="ru-RU"/>
          </w:rPr>
          <w:t>.</w:t>
        </w:r>
        <w:proofErr w:type="spellStart"/>
        <w:r w:rsidRPr="00536B70">
          <w:rPr>
            <w:color w:val="0000FF"/>
            <w:u w:val="single"/>
            <w:lang w:val="en-US"/>
          </w:rPr>
          <w:t>bg</w:t>
        </w:r>
        <w:proofErr w:type="spellEnd"/>
      </w:hyperlink>
      <w:r w:rsidRPr="00536B70">
        <w:rPr>
          <w:color w:val="000000"/>
          <w:lang w:val="ru-RU"/>
        </w:rPr>
        <w:t>;</w:t>
      </w:r>
    </w:p>
    <w:p w:rsidR="00536B70" w:rsidRPr="00536B70" w:rsidRDefault="00536B70" w:rsidP="00536B70">
      <w:pPr>
        <w:widowControl w:val="0"/>
        <w:autoSpaceDE w:val="0"/>
        <w:autoSpaceDN w:val="0"/>
        <w:adjustRightInd w:val="0"/>
        <w:ind w:firstLine="720"/>
        <w:jc w:val="both"/>
        <w:rPr>
          <w:color w:val="000000"/>
          <w:lang w:val="ru-RU"/>
        </w:rPr>
      </w:pPr>
      <w:r w:rsidRPr="00536B70">
        <w:rPr>
          <w:color w:val="000000"/>
        </w:rPr>
        <w:t xml:space="preserve">- Изпълнителна агенция </w:t>
      </w:r>
      <w:r w:rsidRPr="00536B70">
        <w:rPr>
          <w:bCs/>
          <w:iCs/>
        </w:rPr>
        <w:t xml:space="preserve">“Главна инспекция по труда” - </w:t>
      </w:r>
      <w:r w:rsidRPr="00536B70">
        <w:rPr>
          <w:color w:val="000000"/>
          <w:lang w:val="ru-RU"/>
        </w:rPr>
        <w:t xml:space="preserve">интернет адрес: </w:t>
      </w:r>
      <w:hyperlink r:id="rId15" w:history="1">
        <w:r w:rsidRPr="00536B70">
          <w:rPr>
            <w:color w:val="0000FF"/>
            <w:u w:val="single"/>
            <w:lang w:val="en-US"/>
          </w:rPr>
          <w:t>www</w:t>
        </w:r>
        <w:r w:rsidRPr="00536B70">
          <w:rPr>
            <w:color w:val="0000FF"/>
            <w:u w:val="single"/>
            <w:lang w:val="ru-RU"/>
          </w:rPr>
          <w:t>.</w:t>
        </w:r>
        <w:proofErr w:type="spellStart"/>
        <w:r w:rsidRPr="00536B70">
          <w:rPr>
            <w:color w:val="0000FF"/>
            <w:u w:val="single"/>
            <w:lang w:val="en-US"/>
          </w:rPr>
          <w:t>gli</w:t>
        </w:r>
        <w:proofErr w:type="spellEnd"/>
        <w:r w:rsidRPr="00536B70">
          <w:rPr>
            <w:color w:val="0000FF"/>
            <w:u w:val="single"/>
            <w:lang w:val="ru-RU"/>
          </w:rPr>
          <w:t>.</w:t>
        </w:r>
        <w:r w:rsidRPr="00536B70">
          <w:rPr>
            <w:color w:val="0000FF"/>
            <w:u w:val="single"/>
            <w:lang w:val="en-US"/>
          </w:rPr>
          <w:t>government</w:t>
        </w:r>
        <w:r w:rsidRPr="00536B70">
          <w:rPr>
            <w:color w:val="0000FF"/>
            <w:u w:val="single"/>
            <w:lang w:val="ru-RU"/>
          </w:rPr>
          <w:t>.</w:t>
        </w:r>
        <w:proofErr w:type="spellStart"/>
        <w:r w:rsidRPr="00536B70">
          <w:rPr>
            <w:color w:val="0000FF"/>
            <w:u w:val="single"/>
            <w:lang w:val="en-US"/>
          </w:rPr>
          <w:t>bg</w:t>
        </w:r>
        <w:proofErr w:type="spellEnd"/>
      </w:hyperlink>
      <w:r w:rsidRPr="00536B70">
        <w:rPr>
          <w:color w:val="000000"/>
          <w:lang w:val="ru-RU"/>
        </w:rPr>
        <w:t>.</w:t>
      </w:r>
    </w:p>
    <w:p w:rsidR="00B32AE8" w:rsidRPr="00B32AE8" w:rsidRDefault="00B32AE8" w:rsidP="00B32AE8">
      <w:pPr>
        <w:widowControl w:val="0"/>
        <w:suppressAutoHyphens/>
        <w:autoSpaceDE w:val="0"/>
        <w:jc w:val="both"/>
        <w:rPr>
          <w:color w:val="FF0000"/>
          <w:lang w:eastAsia="zh-CN"/>
        </w:rPr>
      </w:pPr>
    </w:p>
    <w:p w:rsidR="00B32AE8" w:rsidRPr="00B32AE8" w:rsidRDefault="00B32AE8" w:rsidP="00B32AE8">
      <w:pPr>
        <w:widowControl w:val="0"/>
        <w:suppressAutoHyphens/>
        <w:autoSpaceDE w:val="0"/>
        <w:jc w:val="both"/>
        <w:rPr>
          <w:b/>
          <w:lang w:eastAsia="zh-CN"/>
        </w:rPr>
      </w:pPr>
      <w:r w:rsidRPr="00B32AE8">
        <w:rPr>
          <w:b/>
          <w:lang w:eastAsia="zh-CN"/>
        </w:rPr>
        <w:t xml:space="preserve"> УКАЗАНИЯ ЗА ПОДГОТОВКА НА ОФЕРТАТА</w:t>
      </w:r>
    </w:p>
    <w:p w:rsidR="00B32AE8" w:rsidRPr="00B32AE8" w:rsidRDefault="00B32AE8" w:rsidP="00B32AE8">
      <w:pPr>
        <w:widowControl w:val="0"/>
        <w:numPr>
          <w:ilvl w:val="0"/>
          <w:numId w:val="20"/>
        </w:numPr>
        <w:tabs>
          <w:tab w:val="left" w:pos="993"/>
        </w:tabs>
        <w:suppressAutoHyphens/>
        <w:autoSpaceDE w:val="0"/>
        <w:jc w:val="both"/>
        <w:rPr>
          <w:bCs/>
          <w:lang w:eastAsia="zh-CN"/>
        </w:rPr>
      </w:pPr>
      <w:r w:rsidRPr="00B32AE8">
        <w:rPr>
          <w:b/>
          <w:bCs/>
          <w:lang w:eastAsia="zh-CN"/>
        </w:rPr>
        <w:t>Подготовка на офертата</w:t>
      </w:r>
    </w:p>
    <w:p w:rsidR="00B32AE8" w:rsidRDefault="00B32AE8" w:rsidP="00B32AE8">
      <w:pPr>
        <w:widowControl w:val="0"/>
        <w:tabs>
          <w:tab w:val="left" w:pos="993"/>
        </w:tabs>
        <w:suppressAutoHyphens/>
        <w:autoSpaceDE w:val="0"/>
        <w:jc w:val="both"/>
        <w:rPr>
          <w:bCs/>
          <w:lang w:eastAsia="zh-CN"/>
        </w:rPr>
      </w:pPr>
      <w:r w:rsidRPr="00B32AE8">
        <w:rPr>
          <w:bCs/>
          <w:lang w:eastAsia="zh-CN"/>
        </w:rPr>
        <w:tab/>
        <w:t>При изготвяне на офертата всеки участник трябва да се придържа точно към обявените от Възложителя условия.</w:t>
      </w:r>
    </w:p>
    <w:p w:rsidR="007E6EF7" w:rsidRPr="007E6EF7" w:rsidRDefault="007E6EF7" w:rsidP="007E6EF7">
      <w:pPr>
        <w:autoSpaceDE w:val="0"/>
        <w:autoSpaceDN w:val="0"/>
        <w:adjustRightInd w:val="0"/>
        <w:jc w:val="both"/>
        <w:rPr>
          <w:rFonts w:eastAsia="Calibri"/>
          <w:color w:val="000000"/>
        </w:rPr>
      </w:pPr>
      <w:r>
        <w:rPr>
          <w:rFonts w:eastAsia="Calibri"/>
          <w:color w:val="000000"/>
          <w:sz w:val="23"/>
          <w:szCs w:val="23"/>
        </w:rPr>
        <w:tab/>
        <w:t xml:space="preserve">    </w:t>
      </w:r>
      <w:r w:rsidRPr="007E6EF7">
        <w:rPr>
          <w:rFonts w:eastAsia="Calibri"/>
          <w:color w:val="000000"/>
        </w:rPr>
        <w:t xml:space="preserve">Всяка оферта, за да отговаря на изискванията, трябва да бъде подадена съобразно приложените образци (чрез попълване на определените за това места), като общият документ остане непроменен. Не се приемат каквито и да е промени, направени чрез отстраняване на детайли и/или вписване на други; вписвания между редовете, изтривания или корекции на образците. Ако са извършени такива несъгласувани промени в документацията за участие и Образците на офертата, </w:t>
      </w:r>
      <w:proofErr w:type="spellStart"/>
      <w:r w:rsidRPr="007E6EF7">
        <w:rPr>
          <w:rFonts w:eastAsia="Calibri"/>
          <w:color w:val="000000"/>
        </w:rPr>
        <w:t>офертата</w:t>
      </w:r>
      <w:proofErr w:type="spellEnd"/>
      <w:r w:rsidRPr="007E6EF7">
        <w:rPr>
          <w:rFonts w:eastAsia="Calibri"/>
          <w:color w:val="000000"/>
        </w:rPr>
        <w:t xml:space="preserve"> става невалидна. </w:t>
      </w:r>
      <w:r w:rsidRPr="007E6EF7">
        <w:rPr>
          <w:rFonts w:eastAsia="Calibri"/>
          <w:i/>
          <w:iCs/>
          <w:color w:val="000000"/>
        </w:rPr>
        <w:t xml:space="preserve">Участникът сам преценява начина на попълване на образците (електронно или на ръка), с изключение на Образец №2 ЕЕДОП, като текстовете не следва да бъдат променяни. </w:t>
      </w:r>
    </w:p>
    <w:p w:rsidR="00B32AE8" w:rsidRDefault="00B32AE8" w:rsidP="00B32AE8">
      <w:pPr>
        <w:widowControl w:val="0"/>
        <w:tabs>
          <w:tab w:val="left" w:pos="993"/>
        </w:tabs>
        <w:suppressAutoHyphens/>
        <w:autoSpaceDE w:val="0"/>
        <w:jc w:val="both"/>
        <w:rPr>
          <w:sz w:val="26"/>
          <w:szCs w:val="26"/>
        </w:rPr>
      </w:pPr>
      <w:r w:rsidRPr="00B32AE8">
        <w:tab/>
        <w:t>Всички представени в предложението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r w:rsidRPr="00B32AE8">
        <w:rPr>
          <w:sz w:val="26"/>
          <w:szCs w:val="26"/>
        </w:rPr>
        <w:t>.</w:t>
      </w:r>
    </w:p>
    <w:p w:rsidR="00623CCD" w:rsidRDefault="00623CCD" w:rsidP="00B32AE8">
      <w:pPr>
        <w:widowControl w:val="0"/>
        <w:tabs>
          <w:tab w:val="left" w:pos="993"/>
        </w:tabs>
        <w:suppressAutoHyphens/>
        <w:autoSpaceDE w:val="0"/>
        <w:jc w:val="both"/>
        <w:rPr>
          <w:bCs/>
        </w:rPr>
      </w:pPr>
      <w:r>
        <w:rPr>
          <w:bCs/>
        </w:rPr>
        <w:tab/>
      </w:r>
      <w:r w:rsidRPr="00623CCD">
        <w:rPr>
          <w:bCs/>
        </w:rPr>
        <w:t>Всички документи трябва да са в срока на тяхната валидност, когато такава изрично е записана в тях;</w:t>
      </w:r>
    </w:p>
    <w:p w:rsidR="007E6EF7" w:rsidRDefault="007E6EF7" w:rsidP="007E6EF7">
      <w:pPr>
        <w:autoSpaceDE w:val="0"/>
        <w:autoSpaceDN w:val="0"/>
        <w:adjustRightInd w:val="0"/>
        <w:jc w:val="both"/>
        <w:rPr>
          <w:rFonts w:eastAsia="Calibri"/>
          <w:color w:val="000000"/>
        </w:rPr>
      </w:pPr>
      <w:r>
        <w:rPr>
          <w:rFonts w:eastAsia="Calibri"/>
          <w:color w:val="000000"/>
          <w:sz w:val="23"/>
          <w:szCs w:val="23"/>
        </w:rPr>
        <w:tab/>
        <w:t xml:space="preserve">    </w:t>
      </w:r>
      <w:r w:rsidRPr="007E6EF7">
        <w:rPr>
          <w:rFonts w:eastAsia="Calibri"/>
          <w:color w:val="000000"/>
        </w:rPr>
        <w:t xml:space="preserve">Документите, информацията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представяне на документ за упълномощаване за изпълнението на такива функции. </w:t>
      </w:r>
    </w:p>
    <w:p w:rsidR="00B32AE8" w:rsidRPr="00B32AE8" w:rsidRDefault="00B32AE8" w:rsidP="00B32AE8">
      <w:pPr>
        <w:widowControl w:val="0"/>
        <w:tabs>
          <w:tab w:val="left" w:pos="993"/>
        </w:tabs>
        <w:suppressAutoHyphens/>
        <w:autoSpaceDE w:val="0"/>
        <w:jc w:val="both"/>
        <w:rPr>
          <w:bCs/>
          <w:lang w:eastAsia="zh-CN"/>
        </w:rPr>
      </w:pPr>
      <w:r w:rsidRPr="00B32AE8">
        <w:rPr>
          <w:sz w:val="26"/>
          <w:szCs w:val="26"/>
        </w:rPr>
        <w:tab/>
      </w:r>
      <w:r w:rsidRPr="00B32AE8">
        <w:t>Когато са представени копия на документите, същите следва да са заверени с подпис и печат от лицето представляващо участника с текст „Вярно с оригинала“.</w:t>
      </w:r>
    </w:p>
    <w:p w:rsidR="00B32AE8" w:rsidRPr="00B32AE8" w:rsidRDefault="00B32AE8" w:rsidP="00B32AE8">
      <w:pPr>
        <w:widowControl w:val="0"/>
        <w:tabs>
          <w:tab w:val="left" w:pos="993"/>
        </w:tabs>
        <w:suppressAutoHyphens/>
        <w:autoSpaceDE w:val="0"/>
        <w:jc w:val="both"/>
        <w:rPr>
          <w:bCs/>
          <w:lang w:eastAsia="zh-CN"/>
        </w:rPr>
      </w:pPr>
      <w:r w:rsidRPr="00B32AE8">
        <w:rPr>
          <w:bCs/>
          <w:lang w:eastAsia="zh-CN"/>
        </w:rPr>
        <w:tab/>
        <w:t>До изтичането на срока за подаване офертите всеки участник може да промени, да допълни или да оттегли офертата си.</w:t>
      </w:r>
    </w:p>
    <w:p w:rsidR="00B32AE8" w:rsidRPr="00B32AE8" w:rsidRDefault="00B32AE8" w:rsidP="00B32AE8">
      <w:pPr>
        <w:widowControl w:val="0"/>
        <w:tabs>
          <w:tab w:val="left" w:pos="993"/>
        </w:tabs>
        <w:suppressAutoHyphens/>
        <w:autoSpaceDE w:val="0"/>
        <w:jc w:val="both"/>
        <w:rPr>
          <w:bCs/>
          <w:lang w:eastAsia="zh-CN"/>
        </w:rPr>
      </w:pPr>
      <w:r w:rsidRPr="00B32AE8">
        <w:rPr>
          <w:bCs/>
          <w:lang w:eastAsia="zh-CN"/>
        </w:rPr>
        <w:t xml:space="preserve">     </w:t>
      </w:r>
      <w:r w:rsidRPr="00B32AE8">
        <w:rPr>
          <w:bCs/>
          <w:lang w:eastAsia="zh-CN"/>
        </w:rPr>
        <w:tab/>
        <w:t xml:space="preserve">  Всеки участник в процедура за възлагане на обществена поръчка има право да представи само една оферта.</w:t>
      </w:r>
    </w:p>
    <w:p w:rsidR="00B32AE8" w:rsidRPr="00B32AE8" w:rsidRDefault="00B32AE8" w:rsidP="00B32AE8">
      <w:pPr>
        <w:widowControl w:val="0"/>
        <w:tabs>
          <w:tab w:val="left" w:pos="993"/>
        </w:tabs>
        <w:suppressAutoHyphens/>
        <w:autoSpaceDE w:val="0"/>
        <w:jc w:val="both"/>
        <w:rPr>
          <w:bCs/>
          <w:lang w:eastAsia="zh-CN"/>
        </w:rPr>
      </w:pPr>
    </w:p>
    <w:p w:rsidR="00B32AE8" w:rsidRPr="00B32AE8" w:rsidRDefault="00B32AE8" w:rsidP="00B32AE8">
      <w:pPr>
        <w:widowControl w:val="0"/>
        <w:numPr>
          <w:ilvl w:val="0"/>
          <w:numId w:val="20"/>
        </w:numPr>
        <w:suppressAutoHyphens/>
        <w:autoSpaceDE w:val="0"/>
        <w:spacing w:after="120"/>
        <w:jc w:val="both"/>
        <w:rPr>
          <w:bCs/>
          <w:lang w:eastAsia="zh-CN"/>
        </w:rPr>
      </w:pPr>
      <w:r w:rsidRPr="00B32AE8">
        <w:rPr>
          <w:b/>
          <w:bCs/>
          <w:sz w:val="23"/>
          <w:szCs w:val="23"/>
        </w:rPr>
        <w:t>Опаковката включва</w:t>
      </w:r>
      <w:r w:rsidRPr="00B32AE8">
        <w:rPr>
          <w:b/>
          <w:bCs/>
          <w:lang w:eastAsia="zh-CN"/>
        </w:rPr>
        <w:t>:</w:t>
      </w:r>
      <w:r w:rsidRPr="00B32AE8">
        <w:rPr>
          <w:sz w:val="20"/>
          <w:szCs w:val="20"/>
          <w:lang w:val="en-US" w:eastAsia="zh-CN"/>
        </w:rPr>
        <w:t xml:space="preserve"> </w:t>
      </w:r>
    </w:p>
    <w:p w:rsidR="00B32AE8" w:rsidRPr="00B47018" w:rsidRDefault="00B32AE8" w:rsidP="00B47018">
      <w:pPr>
        <w:pStyle w:val="af"/>
        <w:widowControl w:val="0"/>
        <w:numPr>
          <w:ilvl w:val="1"/>
          <w:numId w:val="16"/>
        </w:numPr>
        <w:suppressAutoHyphens/>
        <w:autoSpaceDE w:val="0"/>
        <w:spacing w:after="120"/>
        <w:jc w:val="both"/>
        <w:rPr>
          <w:bCs/>
          <w:lang w:eastAsia="zh-CN"/>
        </w:rPr>
      </w:pPr>
      <w:r w:rsidRPr="00B47018">
        <w:rPr>
          <w:bCs/>
          <w:lang w:eastAsia="zh-CN"/>
        </w:rPr>
        <w:t>Заявление за участие:</w:t>
      </w:r>
    </w:p>
    <w:p w:rsidR="00B47018" w:rsidRPr="00B47018" w:rsidRDefault="00B47018" w:rsidP="00B47018">
      <w:pPr>
        <w:pStyle w:val="af"/>
        <w:widowControl w:val="0"/>
        <w:suppressAutoHyphens/>
        <w:autoSpaceDE w:val="0"/>
        <w:spacing w:after="120"/>
        <w:jc w:val="both"/>
        <w:rPr>
          <w:bCs/>
          <w:lang w:eastAsia="zh-CN"/>
        </w:rPr>
      </w:pPr>
      <w:r>
        <w:rPr>
          <w:rFonts w:eastAsia="Arial"/>
          <w:b/>
          <w:u w:val="single"/>
          <w:lang w:eastAsia="zh-CN"/>
        </w:rPr>
        <w:t>2.1.</w:t>
      </w:r>
      <w:proofErr w:type="spellStart"/>
      <w:r>
        <w:rPr>
          <w:rFonts w:eastAsia="Arial"/>
          <w:b/>
          <w:u w:val="single"/>
          <w:lang w:eastAsia="zh-CN"/>
        </w:rPr>
        <w:t>1</w:t>
      </w:r>
      <w:proofErr w:type="spellEnd"/>
      <w:r>
        <w:rPr>
          <w:rFonts w:eastAsia="Arial"/>
          <w:b/>
          <w:u w:val="single"/>
          <w:lang w:eastAsia="zh-CN"/>
        </w:rPr>
        <w:t>.</w:t>
      </w:r>
      <w:r w:rsidRPr="00B32AE8">
        <w:rPr>
          <w:rFonts w:eastAsia="Arial"/>
          <w:b/>
          <w:u w:val="single"/>
          <w:lang w:eastAsia="zh-CN"/>
        </w:rPr>
        <w:t>Образец №1</w:t>
      </w:r>
      <w:r w:rsidRPr="00B32AE8">
        <w:rPr>
          <w:rFonts w:eastAsia="Arial"/>
          <w:b/>
          <w:lang w:eastAsia="zh-CN"/>
        </w:rPr>
        <w:t xml:space="preserve"> - </w:t>
      </w:r>
      <w:r w:rsidRPr="00B32AE8">
        <w:rPr>
          <w:rFonts w:eastAsia="Arial"/>
          <w:lang w:eastAsia="zh-CN"/>
        </w:rPr>
        <w:t xml:space="preserve"> Опис на представените документи – поставя се в началото</w:t>
      </w:r>
    </w:p>
    <w:p w:rsidR="00B47018" w:rsidRDefault="00B47018" w:rsidP="00B315A1">
      <w:pPr>
        <w:pStyle w:val="Default"/>
        <w:jc w:val="both"/>
      </w:pPr>
      <w:r>
        <w:rPr>
          <w:rFonts w:eastAsia="Arial"/>
          <w:lang w:eastAsia="zh-CN"/>
        </w:rPr>
        <w:tab/>
      </w:r>
      <w:r w:rsidRPr="00B47018">
        <w:rPr>
          <w:rFonts w:eastAsia="Arial"/>
          <w:b/>
          <w:u w:val="single"/>
          <w:lang w:eastAsia="zh-CN"/>
        </w:rPr>
        <w:t>2.1.</w:t>
      </w:r>
      <w:proofErr w:type="spellStart"/>
      <w:r w:rsidR="00B315A1">
        <w:rPr>
          <w:rFonts w:eastAsia="Arial"/>
          <w:b/>
          <w:u w:val="single"/>
          <w:lang w:eastAsia="zh-CN"/>
        </w:rPr>
        <w:t>1</w:t>
      </w:r>
      <w:proofErr w:type="spellEnd"/>
      <w:r w:rsidRPr="00B47018">
        <w:rPr>
          <w:rFonts w:eastAsia="Arial"/>
          <w:b/>
          <w:u w:val="single"/>
          <w:lang w:eastAsia="zh-CN"/>
        </w:rPr>
        <w:t>. Образец №1.1</w:t>
      </w:r>
      <w:r w:rsidRPr="00B47018">
        <w:rPr>
          <w:rFonts w:eastAsia="Arial"/>
          <w:lang w:eastAsia="zh-CN"/>
        </w:rPr>
        <w:t xml:space="preserve"> - 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чл.55 ал. 3 от ЗОП, независимо от наименованието на органите, в които участват, или длъжностите, които заемат. Информацията се подписва от законния представител на участника или от надлежно упълномощено лице. Задължените лица по смисъла на чл.54, ал.2 и</w:t>
      </w:r>
      <w:r w:rsidRPr="00B47018">
        <w:t xml:space="preserve"> </w:t>
      </w:r>
    </w:p>
    <w:p w:rsidR="00B315A1" w:rsidRPr="00B47018" w:rsidRDefault="00B47018" w:rsidP="00B315A1">
      <w:pPr>
        <w:pStyle w:val="Default"/>
        <w:jc w:val="both"/>
      </w:pPr>
      <w:r>
        <w:t>чл.</w:t>
      </w:r>
      <w:r w:rsidR="00B315A1">
        <w:t xml:space="preserve">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 </w:t>
      </w:r>
      <w:r w:rsidR="00B315A1" w:rsidRPr="00B315A1">
        <w:t>В случай че участникът е обединение, което не е юридическо лице, информацията се представя за всеки от</w:t>
      </w:r>
      <w:r w:rsidR="00B315A1">
        <w:t xml:space="preserve"> участниците в него. 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rsidR="001E3094" w:rsidRPr="001E3094" w:rsidRDefault="001E3094" w:rsidP="001E3094">
      <w:pPr>
        <w:autoSpaceDE w:val="0"/>
        <w:autoSpaceDN w:val="0"/>
        <w:adjustRightInd w:val="0"/>
        <w:jc w:val="both"/>
        <w:rPr>
          <w:rFonts w:eastAsia="Calibri"/>
          <w:color w:val="000000"/>
        </w:rPr>
      </w:pPr>
      <w:r>
        <w:rPr>
          <w:rFonts w:eastAsia="Calibri"/>
          <w:b/>
          <w:bCs/>
          <w:color w:val="000000"/>
        </w:rPr>
        <w:tab/>
      </w:r>
      <w:r w:rsidRPr="001E3094">
        <w:rPr>
          <w:rFonts w:eastAsia="Arial"/>
          <w:b/>
          <w:u w:val="single"/>
          <w:lang w:eastAsia="zh-CN"/>
        </w:rPr>
        <w:t>2.1.</w:t>
      </w:r>
      <w:proofErr w:type="spellStart"/>
      <w:r w:rsidRPr="001E3094">
        <w:rPr>
          <w:rFonts w:eastAsia="Arial"/>
          <w:b/>
          <w:u w:val="single"/>
          <w:lang w:eastAsia="zh-CN"/>
        </w:rPr>
        <w:t>1</w:t>
      </w:r>
      <w:proofErr w:type="spellEnd"/>
      <w:r w:rsidRPr="001E3094">
        <w:rPr>
          <w:rFonts w:eastAsia="Arial"/>
          <w:b/>
          <w:u w:val="single"/>
          <w:lang w:eastAsia="zh-CN"/>
        </w:rPr>
        <w:t xml:space="preserve">. </w:t>
      </w:r>
      <w:r w:rsidRPr="001E3094">
        <w:rPr>
          <w:rFonts w:eastAsia="Calibri"/>
          <w:b/>
          <w:bCs/>
          <w:color w:val="000000"/>
          <w:u w:val="single"/>
        </w:rPr>
        <w:t>Образец №1.2</w:t>
      </w:r>
      <w:r w:rsidRPr="001E3094">
        <w:rPr>
          <w:rFonts w:eastAsia="Calibri"/>
          <w:b/>
          <w:bCs/>
          <w:color w:val="000000"/>
        </w:rPr>
        <w:t xml:space="preserve"> – </w:t>
      </w:r>
      <w:r w:rsidRPr="001E3094">
        <w:rPr>
          <w:rFonts w:eastAsia="Calibri"/>
          <w:color w:val="000000"/>
        </w:rPr>
        <w:t>Декларация съгласие относно съхраняване и обработване на лични данни, предоставени във връзка с участието в настоящата процедура за възлагане на обществена поръчка (</w:t>
      </w:r>
      <w:r w:rsidRPr="001E3094">
        <w:rPr>
          <w:rFonts w:eastAsia="Calibri"/>
          <w:i/>
          <w:iCs/>
          <w:color w:val="000000"/>
        </w:rPr>
        <w:t>съгласно изискванията на Регламент (ЕС) 2016/679 на Европейския парламент</w:t>
      </w:r>
      <w:r w:rsidRPr="001E3094">
        <w:rPr>
          <w:rFonts w:eastAsia="Calibri"/>
          <w:color w:val="000000"/>
        </w:rPr>
        <w:t xml:space="preserve">). </w:t>
      </w:r>
    </w:p>
    <w:p w:rsidR="000A703D" w:rsidRPr="000A703D" w:rsidRDefault="00B32AE8" w:rsidP="000A703D">
      <w:pPr>
        <w:pStyle w:val="Default"/>
        <w:jc w:val="both"/>
        <w:rPr>
          <w:sz w:val="23"/>
          <w:szCs w:val="23"/>
        </w:rPr>
      </w:pPr>
      <w:r w:rsidRPr="00B32AE8">
        <w:rPr>
          <w:rFonts w:eastAsia="Arial"/>
          <w:bCs/>
          <w:lang w:eastAsia="zh-CN"/>
        </w:rPr>
        <w:t xml:space="preserve">            2.1.2.</w:t>
      </w:r>
      <w:r w:rsidRPr="00B32AE8">
        <w:rPr>
          <w:rFonts w:eastAsia="Arial"/>
          <w:b/>
          <w:bCs/>
          <w:lang w:eastAsia="zh-CN"/>
        </w:rPr>
        <w:t xml:space="preserve"> </w:t>
      </w:r>
      <w:r w:rsidRPr="00B32AE8">
        <w:rPr>
          <w:rFonts w:eastAsia="Arial"/>
          <w:b/>
          <w:bCs/>
          <w:u w:val="single"/>
          <w:lang w:eastAsia="zh-CN"/>
        </w:rPr>
        <w:t>Образец № 2</w:t>
      </w:r>
      <w:r w:rsidRPr="00B32AE8">
        <w:rPr>
          <w:rFonts w:eastAsia="Arial"/>
          <w:b/>
          <w:bCs/>
          <w:lang w:eastAsia="zh-CN"/>
        </w:rPr>
        <w:t xml:space="preserve"> - </w:t>
      </w:r>
      <w:r w:rsidR="000A703D" w:rsidRPr="000A703D">
        <w:rPr>
          <w:sz w:val="23"/>
          <w:szCs w:val="23"/>
        </w:rPr>
        <w:t xml:space="preserve">Единен европейски документ за обществени поръчки (ЕЕДОП) за участника в съответствие с изискванията на закона и условията на Възложителя. Участниците </w:t>
      </w:r>
      <w:r w:rsidR="000A703D" w:rsidRPr="000A703D">
        <w:rPr>
          <w:sz w:val="23"/>
          <w:szCs w:val="23"/>
        </w:rPr>
        <w:lastRenderedPageBreak/>
        <w:t xml:space="preserve">задължително представят ЕЕДОП в </w:t>
      </w:r>
      <w:r w:rsidR="000A703D" w:rsidRPr="000A703D">
        <w:rPr>
          <w:b/>
          <w:bCs/>
          <w:sz w:val="23"/>
          <w:szCs w:val="23"/>
        </w:rPr>
        <w:t>електронен вид</w:t>
      </w:r>
      <w:r w:rsidR="000A703D" w:rsidRPr="000A703D">
        <w:rPr>
          <w:sz w:val="23"/>
          <w:szCs w:val="23"/>
        </w:rPr>
        <w:t xml:space="preserve">, като той трябва да бъде </w:t>
      </w:r>
      <w:r w:rsidR="000A703D" w:rsidRPr="000A703D">
        <w:rPr>
          <w:b/>
          <w:bCs/>
          <w:sz w:val="23"/>
          <w:szCs w:val="23"/>
        </w:rPr>
        <w:t xml:space="preserve">цифрово подписан и приложен на </w:t>
      </w:r>
      <w:r w:rsidR="000A703D" w:rsidRPr="000A703D">
        <w:rPr>
          <w:sz w:val="23"/>
          <w:szCs w:val="23"/>
        </w:rPr>
        <w:t xml:space="preserve">подходящ </w:t>
      </w:r>
      <w:r w:rsidR="000A703D" w:rsidRPr="000A703D">
        <w:rPr>
          <w:b/>
          <w:bCs/>
          <w:sz w:val="23"/>
          <w:szCs w:val="23"/>
        </w:rPr>
        <w:t xml:space="preserve">оптичен носител </w:t>
      </w:r>
      <w:r w:rsidR="000A703D" w:rsidRPr="000A703D">
        <w:rPr>
          <w:sz w:val="23"/>
          <w:szCs w:val="23"/>
        </w:rPr>
        <w:t xml:space="preserve">към пакета документи за участие в процедурата. </w:t>
      </w:r>
      <w:r w:rsidR="00863882">
        <w:t>Форматът, в който се предоставя документът не следва да позволява редактиране на неговото съдържание</w:t>
      </w:r>
      <w:r w:rsidR="00863882" w:rsidRPr="000A703D">
        <w:rPr>
          <w:sz w:val="23"/>
          <w:szCs w:val="23"/>
        </w:rPr>
        <w:t xml:space="preserve"> </w:t>
      </w:r>
      <w:r w:rsidR="00182262">
        <w:rPr>
          <w:sz w:val="23"/>
          <w:szCs w:val="23"/>
        </w:rPr>
        <w:t xml:space="preserve">. </w:t>
      </w:r>
      <w:r w:rsidR="000A703D" w:rsidRPr="000A703D">
        <w:rPr>
          <w:sz w:val="23"/>
          <w:szCs w:val="23"/>
        </w:rPr>
        <w:t xml:space="preserve">Образецът се подписва от </w:t>
      </w:r>
      <w:r w:rsidR="000A703D" w:rsidRPr="000A703D">
        <w:rPr>
          <w:b/>
          <w:bCs/>
          <w:sz w:val="23"/>
          <w:szCs w:val="23"/>
        </w:rPr>
        <w:t xml:space="preserve">всички </w:t>
      </w:r>
      <w:r w:rsidR="000A703D" w:rsidRPr="000A703D">
        <w:rPr>
          <w:sz w:val="23"/>
          <w:szCs w:val="23"/>
        </w:rPr>
        <w:t>лица по чл. 54, ал. 2 от ЗОП (</w:t>
      </w:r>
      <w:proofErr w:type="spellStart"/>
      <w:r w:rsidR="000A703D" w:rsidRPr="000A703D">
        <w:rPr>
          <w:sz w:val="23"/>
          <w:szCs w:val="23"/>
        </w:rPr>
        <w:t>вр</w:t>
      </w:r>
      <w:proofErr w:type="spellEnd"/>
      <w:r w:rsidR="000A703D" w:rsidRPr="000A703D">
        <w:rPr>
          <w:sz w:val="23"/>
          <w:szCs w:val="23"/>
        </w:rPr>
        <w:t xml:space="preserve">. чл. 40 от ППЗОП). </w:t>
      </w:r>
    </w:p>
    <w:p w:rsidR="00B32AE8" w:rsidRPr="00B32AE8" w:rsidRDefault="00B32AE8" w:rsidP="00B32AE8">
      <w:pPr>
        <w:tabs>
          <w:tab w:val="left" w:pos="1134"/>
        </w:tabs>
        <w:suppressAutoHyphens/>
        <w:ind w:firstLine="709"/>
        <w:jc w:val="both"/>
        <w:rPr>
          <w:rFonts w:eastAsia="Arial"/>
          <w:bCs/>
          <w:i/>
          <w:lang w:eastAsia="zh-CN"/>
        </w:rPr>
      </w:pPr>
      <w:r w:rsidRPr="00B32AE8">
        <w:rPr>
          <w:rFonts w:eastAsia="Arial"/>
          <w:bCs/>
          <w:i/>
          <w:lang w:eastAsia="zh-CN"/>
        </w:rPr>
        <w:t>Забележка:</w:t>
      </w:r>
      <w:r w:rsidRPr="00B32AE8">
        <w:rPr>
          <w:rFonts w:eastAsia="Arial"/>
          <w:bCs/>
          <w:i/>
          <w:lang w:eastAsia="zh-CN"/>
        </w:rPr>
        <w:tab/>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32AE8" w:rsidRPr="00B32AE8" w:rsidRDefault="00B32AE8" w:rsidP="00B32AE8">
      <w:pPr>
        <w:tabs>
          <w:tab w:val="left" w:pos="1134"/>
        </w:tabs>
        <w:suppressAutoHyphens/>
        <w:ind w:firstLine="709"/>
        <w:jc w:val="both"/>
        <w:rPr>
          <w:rFonts w:eastAsia="Arial"/>
          <w:bCs/>
          <w:i/>
          <w:lang w:eastAsia="zh-CN"/>
        </w:rPr>
      </w:pPr>
      <w:r w:rsidRPr="00B32AE8">
        <w:rPr>
          <w:rFonts w:eastAsia="Arial"/>
          <w:bCs/>
          <w:i/>
          <w:lang w:eastAsia="zh-CN"/>
        </w:rPr>
        <w:t>Когато Участникът е посочил, че ще използва капацитета на трети лица за доказване на съответствието с критериите за подбор</w:t>
      </w:r>
      <w:r w:rsidR="00A144D1">
        <w:rPr>
          <w:rFonts w:eastAsia="Arial"/>
          <w:bCs/>
          <w:i/>
          <w:lang w:eastAsia="zh-CN"/>
        </w:rPr>
        <w:t>,</w:t>
      </w:r>
      <w:r w:rsidRPr="00B32AE8">
        <w:rPr>
          <w:rFonts w:eastAsia="Arial"/>
          <w:bCs/>
          <w:i/>
          <w:lang w:eastAsia="zh-CN"/>
        </w:rPr>
        <w:t xml:space="preserve"> или че ще използва подизпълнители, за всяко от тези лица се представя отделен ЕЕДОП.</w:t>
      </w:r>
    </w:p>
    <w:p w:rsidR="00B32AE8" w:rsidRDefault="00B32AE8" w:rsidP="00B32AE8">
      <w:pPr>
        <w:widowControl w:val="0"/>
        <w:tabs>
          <w:tab w:val="left" w:pos="1134"/>
        </w:tabs>
        <w:suppressAutoHyphens/>
        <w:ind w:firstLine="709"/>
        <w:jc w:val="both"/>
        <w:rPr>
          <w:rFonts w:eastAsia="Arial"/>
          <w:bCs/>
          <w:i/>
          <w:lang w:eastAsia="zh-CN"/>
        </w:rPr>
      </w:pPr>
      <w:r w:rsidRPr="00B32AE8">
        <w:rPr>
          <w:rFonts w:eastAsia="Arial"/>
          <w:bCs/>
          <w:i/>
          <w:lang w:eastAsia="zh-CN"/>
        </w:rPr>
        <w:t>Представя се отделен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32AE8" w:rsidRPr="00B32AE8" w:rsidRDefault="000A703D" w:rsidP="00771C55">
      <w:pPr>
        <w:pStyle w:val="Default"/>
        <w:jc w:val="both"/>
        <w:rPr>
          <w:rFonts w:eastAsia="Arial"/>
          <w:bCs/>
          <w:lang w:eastAsia="zh-CN"/>
        </w:rPr>
      </w:pPr>
      <w:r>
        <w:rPr>
          <w:i/>
        </w:rPr>
        <w:tab/>
      </w:r>
      <w:r w:rsidR="00B32AE8" w:rsidRPr="00B32AE8">
        <w:t>2</w:t>
      </w:r>
      <w:r w:rsidR="00B32AE8" w:rsidRPr="00B32AE8">
        <w:rPr>
          <w:rFonts w:eastAsia="Arial"/>
          <w:bCs/>
          <w:lang w:eastAsia="zh-CN"/>
        </w:rPr>
        <w:t>.1.</w:t>
      </w:r>
      <w:r w:rsidR="00A531E7">
        <w:rPr>
          <w:rFonts w:eastAsia="Arial"/>
          <w:bCs/>
          <w:lang w:val="en-US" w:eastAsia="zh-CN"/>
        </w:rPr>
        <w:t>3</w:t>
      </w:r>
      <w:r w:rsidR="00B32AE8" w:rsidRPr="00B32AE8">
        <w:rPr>
          <w:rFonts w:eastAsia="Arial"/>
          <w:bCs/>
          <w:lang w:eastAsia="zh-CN"/>
        </w:rPr>
        <w:t>. При участие на обединение, което не е юридическо лице - копие от документ (например договор, или извлечение от договор или друг),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по повод обществената поръчка, съгласно чл.37 ал.4  от ППЗОП.</w:t>
      </w:r>
    </w:p>
    <w:p w:rsidR="00B32AE8" w:rsidRPr="00A531E7" w:rsidRDefault="00B32AE8" w:rsidP="00A531E7">
      <w:pPr>
        <w:pStyle w:val="af"/>
        <w:widowControl w:val="0"/>
        <w:numPr>
          <w:ilvl w:val="2"/>
          <w:numId w:val="40"/>
        </w:numPr>
        <w:tabs>
          <w:tab w:val="left" w:pos="1134"/>
        </w:tabs>
        <w:suppressAutoHyphens/>
        <w:autoSpaceDE w:val="0"/>
        <w:jc w:val="both"/>
        <w:rPr>
          <w:rFonts w:eastAsia="Arial"/>
          <w:bCs/>
          <w:lang w:eastAsia="zh-CN"/>
        </w:rPr>
      </w:pPr>
      <w:r w:rsidRPr="00A531E7">
        <w:rPr>
          <w:rFonts w:eastAsia="Arial"/>
          <w:bCs/>
          <w:lang w:eastAsia="zh-CN"/>
        </w:rPr>
        <w:t>Документи за доказване на предприетите мерки за надеждност по чл.45, ал.2 от ППЗОП, когато е приложимо;</w:t>
      </w:r>
    </w:p>
    <w:p w:rsidR="00803F96" w:rsidRPr="000A703D" w:rsidRDefault="00803F96" w:rsidP="00803F96">
      <w:pPr>
        <w:pStyle w:val="af"/>
        <w:widowControl w:val="0"/>
        <w:tabs>
          <w:tab w:val="left" w:pos="1134"/>
        </w:tabs>
        <w:suppressAutoHyphens/>
        <w:autoSpaceDE w:val="0"/>
        <w:ind w:left="708"/>
        <w:jc w:val="both"/>
        <w:rPr>
          <w:rFonts w:eastAsia="Arial"/>
          <w:bCs/>
          <w:lang w:eastAsia="zh-CN"/>
        </w:rPr>
      </w:pPr>
    </w:p>
    <w:p w:rsidR="00B32AE8" w:rsidRPr="00B32AE8" w:rsidRDefault="00B32AE8" w:rsidP="00B32AE8">
      <w:pPr>
        <w:widowControl w:val="0"/>
        <w:tabs>
          <w:tab w:val="left" w:pos="1134"/>
        </w:tabs>
        <w:suppressAutoHyphens/>
        <w:autoSpaceDE w:val="0"/>
        <w:ind w:left="708"/>
        <w:jc w:val="both"/>
        <w:rPr>
          <w:rFonts w:eastAsia="Arial"/>
          <w:bCs/>
          <w:lang w:eastAsia="zh-CN"/>
        </w:rPr>
      </w:pPr>
      <w:r w:rsidRPr="00B32AE8">
        <w:rPr>
          <w:rFonts w:eastAsia="Arial"/>
          <w:bCs/>
          <w:lang w:eastAsia="zh-CN"/>
        </w:rPr>
        <w:tab/>
        <w:t>2.</w:t>
      </w:r>
      <w:proofErr w:type="spellStart"/>
      <w:r w:rsidRPr="00B32AE8">
        <w:rPr>
          <w:rFonts w:eastAsia="Arial"/>
          <w:bCs/>
          <w:lang w:eastAsia="zh-CN"/>
        </w:rPr>
        <w:t>2</w:t>
      </w:r>
      <w:proofErr w:type="spellEnd"/>
      <w:r w:rsidRPr="00B32AE8">
        <w:rPr>
          <w:rFonts w:eastAsia="Arial"/>
          <w:bCs/>
          <w:lang w:eastAsia="zh-CN"/>
        </w:rPr>
        <w:t>. Офертата включва:</w:t>
      </w:r>
    </w:p>
    <w:p w:rsidR="00B32AE8" w:rsidRPr="00B32AE8" w:rsidRDefault="00B32AE8" w:rsidP="00B32AE8">
      <w:pPr>
        <w:widowControl w:val="0"/>
        <w:tabs>
          <w:tab w:val="left" w:pos="1134"/>
        </w:tabs>
        <w:suppressAutoHyphens/>
        <w:autoSpaceDE w:val="0"/>
        <w:ind w:firstLine="568"/>
        <w:jc w:val="both"/>
        <w:rPr>
          <w:rFonts w:eastAsia="Arial"/>
          <w:bCs/>
          <w:lang w:eastAsia="zh-CN"/>
        </w:rPr>
      </w:pPr>
      <w:r w:rsidRPr="00B32AE8">
        <w:rPr>
          <w:rFonts w:eastAsia="Arial"/>
          <w:bCs/>
          <w:lang w:eastAsia="zh-CN"/>
        </w:rPr>
        <w:t xml:space="preserve">  </w:t>
      </w:r>
      <w:r w:rsidRPr="00B32AE8">
        <w:rPr>
          <w:rFonts w:eastAsia="Arial"/>
          <w:bCs/>
          <w:lang w:eastAsia="zh-CN"/>
        </w:rPr>
        <w:tab/>
        <w:t>2.</w:t>
      </w:r>
      <w:proofErr w:type="spellStart"/>
      <w:r w:rsidRPr="00B32AE8">
        <w:rPr>
          <w:rFonts w:eastAsia="Arial"/>
          <w:bCs/>
          <w:lang w:eastAsia="zh-CN"/>
        </w:rPr>
        <w:t>2</w:t>
      </w:r>
      <w:proofErr w:type="spellEnd"/>
      <w:r w:rsidRPr="00B32AE8">
        <w:rPr>
          <w:rFonts w:eastAsia="Arial"/>
          <w:bCs/>
          <w:lang w:eastAsia="zh-CN"/>
        </w:rPr>
        <w:t>.1.  Техническо предложение, съдържащо:</w:t>
      </w:r>
    </w:p>
    <w:p w:rsidR="00355E2A" w:rsidRDefault="00B32AE8" w:rsidP="00990999">
      <w:pPr>
        <w:widowControl w:val="0"/>
        <w:numPr>
          <w:ilvl w:val="0"/>
          <w:numId w:val="26"/>
        </w:numPr>
        <w:shd w:val="clear" w:color="auto" w:fill="FFFFFF"/>
        <w:tabs>
          <w:tab w:val="left" w:pos="1134"/>
        </w:tabs>
        <w:suppressAutoHyphens/>
        <w:autoSpaceDE w:val="0"/>
        <w:ind w:left="0" w:firstLine="720"/>
        <w:jc w:val="both"/>
      </w:pPr>
      <w:r w:rsidRPr="00B32AE8">
        <w:t xml:space="preserve"> Документ за упълномощаване, когато лицето, което подава офертата, не е законният представител на участника.</w:t>
      </w:r>
    </w:p>
    <w:p w:rsidR="00990999" w:rsidRDefault="00B32AE8" w:rsidP="00990999">
      <w:pPr>
        <w:widowControl w:val="0"/>
        <w:numPr>
          <w:ilvl w:val="0"/>
          <w:numId w:val="26"/>
        </w:numPr>
        <w:shd w:val="clear" w:color="auto" w:fill="FFFFFF"/>
        <w:tabs>
          <w:tab w:val="left" w:pos="1134"/>
        </w:tabs>
        <w:suppressAutoHyphens/>
        <w:autoSpaceDE w:val="0"/>
        <w:ind w:left="0" w:firstLine="720"/>
        <w:jc w:val="both"/>
      </w:pPr>
      <w:r w:rsidRPr="001E3094">
        <w:rPr>
          <w:rFonts w:eastAsia="Arial"/>
          <w:b/>
          <w:bCs/>
          <w:u w:val="single"/>
          <w:lang w:eastAsia="zh-CN"/>
        </w:rPr>
        <w:t xml:space="preserve">Образец № </w:t>
      </w:r>
      <w:r w:rsidR="00441B7F" w:rsidRPr="001E3094">
        <w:rPr>
          <w:rFonts w:eastAsia="Arial"/>
          <w:b/>
          <w:bCs/>
          <w:u w:val="single"/>
          <w:lang w:eastAsia="zh-CN"/>
        </w:rPr>
        <w:t>3</w:t>
      </w:r>
      <w:r w:rsidRPr="00355E2A">
        <w:rPr>
          <w:rFonts w:eastAsia="Arial"/>
          <w:bCs/>
          <w:lang w:eastAsia="zh-CN"/>
        </w:rPr>
        <w:t xml:space="preserve"> - Предложение за изпълнение на поръчката</w:t>
      </w:r>
      <w:r w:rsidR="00F075F6" w:rsidRPr="00355E2A">
        <w:rPr>
          <w:rFonts w:eastAsia="Arial"/>
          <w:bCs/>
          <w:lang w:eastAsia="zh-CN"/>
        </w:rPr>
        <w:t xml:space="preserve"> (с деклариране на обстоятелствата по чл. 39, ал.3, т.1, буква „в“, “г“</w:t>
      </w:r>
      <w:r w:rsidRPr="00355E2A">
        <w:rPr>
          <w:rFonts w:eastAsia="Arial"/>
          <w:bCs/>
          <w:lang w:eastAsia="zh-CN"/>
        </w:rPr>
        <w:t xml:space="preserve"> </w:t>
      </w:r>
      <w:r w:rsidR="00F075F6" w:rsidRPr="00355E2A">
        <w:rPr>
          <w:rFonts w:eastAsia="Arial"/>
          <w:bCs/>
          <w:lang w:eastAsia="zh-CN"/>
        </w:rPr>
        <w:t xml:space="preserve"> и „д“ от ППЗОП), </w:t>
      </w:r>
      <w:r w:rsidRPr="00355E2A">
        <w:rPr>
          <w:rFonts w:eastAsia="Arial"/>
          <w:bCs/>
          <w:lang w:eastAsia="zh-CN"/>
        </w:rPr>
        <w:t>в съответствие с техническите спецификации</w:t>
      </w:r>
      <w:r w:rsidR="00355E2A">
        <w:rPr>
          <w:rFonts w:eastAsia="Arial"/>
          <w:bCs/>
          <w:lang w:eastAsia="zh-CN"/>
        </w:rPr>
        <w:t xml:space="preserve"> (</w:t>
      </w:r>
      <w:r w:rsidR="001727BE" w:rsidRPr="00355E2A">
        <w:rPr>
          <w:rFonts w:eastAsia="Arial"/>
          <w:bCs/>
          <w:lang w:eastAsia="zh-CN"/>
        </w:rPr>
        <w:t>попълнен Образец 7</w:t>
      </w:r>
      <w:r w:rsidR="00355E2A">
        <w:rPr>
          <w:rFonts w:eastAsia="Arial"/>
          <w:bCs/>
          <w:lang w:eastAsia="zh-CN"/>
        </w:rPr>
        <w:t>)</w:t>
      </w:r>
      <w:r w:rsidR="006A4C3D" w:rsidRPr="00355E2A">
        <w:rPr>
          <w:rFonts w:eastAsia="Arial"/>
          <w:bCs/>
          <w:lang w:eastAsia="zh-CN"/>
        </w:rPr>
        <w:t xml:space="preserve">, </w:t>
      </w:r>
      <w:r w:rsidRPr="00355E2A">
        <w:rPr>
          <w:rFonts w:eastAsia="Arial"/>
          <w:bCs/>
          <w:lang w:eastAsia="zh-CN"/>
        </w:rPr>
        <w:t xml:space="preserve"> и изискванията на възложителя с приложени</w:t>
      </w:r>
      <w:r w:rsidRPr="00B32AE8">
        <w:t xml:space="preserve">: </w:t>
      </w:r>
    </w:p>
    <w:p w:rsidR="001727BE" w:rsidRPr="001727BE" w:rsidRDefault="001727BE" w:rsidP="001727BE">
      <w:pPr>
        <w:pStyle w:val="af"/>
        <w:widowControl w:val="0"/>
        <w:numPr>
          <w:ilvl w:val="0"/>
          <w:numId w:val="18"/>
        </w:numPr>
        <w:shd w:val="clear" w:color="auto" w:fill="FFFFFF"/>
        <w:suppressAutoHyphens/>
        <w:ind w:left="0" w:firstLine="1800"/>
        <w:jc w:val="both"/>
        <w:rPr>
          <w:rFonts w:eastAsia="SimSun"/>
          <w:bCs/>
          <w:kern w:val="1"/>
          <w:lang w:eastAsia="zh-CN" w:bidi="hi-IN"/>
        </w:rPr>
      </w:pPr>
      <w:r w:rsidRPr="001727BE">
        <w:rPr>
          <w:rFonts w:eastAsia="SimSun"/>
          <w:bCs/>
          <w:kern w:val="1"/>
          <w:lang w:eastAsia="en-US" w:bidi="hi-IN"/>
        </w:rPr>
        <w:t>Декларация (свободен текст), че доставените водомери, ще са със СЕ маркировка.</w:t>
      </w:r>
    </w:p>
    <w:p w:rsidR="00990999" w:rsidRPr="001727BE" w:rsidRDefault="00990999" w:rsidP="00990999">
      <w:pPr>
        <w:pStyle w:val="af"/>
        <w:widowControl w:val="0"/>
        <w:numPr>
          <w:ilvl w:val="0"/>
          <w:numId w:val="18"/>
        </w:numPr>
        <w:shd w:val="clear" w:color="auto" w:fill="FFFFFF"/>
        <w:suppressAutoHyphens/>
        <w:ind w:left="0" w:firstLine="1800"/>
        <w:jc w:val="both"/>
        <w:rPr>
          <w:rFonts w:eastAsia="SimSun"/>
          <w:bCs/>
          <w:kern w:val="1"/>
          <w:lang w:eastAsia="zh-CN" w:bidi="hi-IN"/>
        </w:rPr>
      </w:pPr>
      <w:r w:rsidRPr="00990999">
        <w:rPr>
          <w:rFonts w:eastAsia="SimSun"/>
          <w:bCs/>
          <w:kern w:val="1"/>
          <w:lang w:eastAsia="zh-CN" w:bidi="hi-IN"/>
        </w:rPr>
        <w:t xml:space="preserve"> Декларация (свободен текст) от участника, че ако бъде избран ще може да осигури техническа поддръжка</w:t>
      </w:r>
      <w:r w:rsidRPr="00990999">
        <w:rPr>
          <w:rFonts w:eastAsia="SimSun"/>
          <w:kern w:val="1"/>
          <w:lang w:eastAsia="zh-CN" w:bidi="hi-IN"/>
        </w:rPr>
        <w:t xml:space="preserve"> и/или посещение на място в рамките на три работни дни след известие за проблеми при работата на предложените от него стоки;</w:t>
      </w:r>
      <w:r w:rsidRPr="001727BE">
        <w:rPr>
          <w:rFonts w:eastAsia="SimSun"/>
          <w:kern w:val="1"/>
          <w:lang w:eastAsia="zh-CN" w:bidi="hi-IN"/>
        </w:rPr>
        <w:t xml:space="preserve"> </w:t>
      </w:r>
    </w:p>
    <w:p w:rsidR="00990999" w:rsidRPr="001727BE" w:rsidRDefault="00990999" w:rsidP="00990999">
      <w:pPr>
        <w:pStyle w:val="af"/>
        <w:widowControl w:val="0"/>
        <w:numPr>
          <w:ilvl w:val="0"/>
          <w:numId w:val="18"/>
        </w:numPr>
        <w:shd w:val="clear" w:color="auto" w:fill="FFFFFF"/>
        <w:suppressAutoHyphens/>
        <w:ind w:left="0" w:firstLine="1800"/>
        <w:jc w:val="both"/>
        <w:rPr>
          <w:rFonts w:eastAsia="SimSun"/>
          <w:bCs/>
          <w:kern w:val="1"/>
          <w:lang w:eastAsia="zh-CN" w:bidi="hi-IN"/>
        </w:rPr>
      </w:pPr>
      <w:r w:rsidRPr="00990999">
        <w:rPr>
          <w:rFonts w:eastAsia="SimSun"/>
          <w:bCs/>
          <w:kern w:val="1"/>
          <w:lang w:eastAsia="zh-CN" w:bidi="hi-IN"/>
        </w:rPr>
        <w:t xml:space="preserve"> Декларация (свободен текст) от участника, че ако бъде избран</w:t>
      </w:r>
      <w:r w:rsidR="00D24D88" w:rsidRPr="00D24D88">
        <w:rPr>
          <w:rFonts w:eastAsia="SimSun"/>
          <w:bCs/>
          <w:kern w:val="1"/>
          <w:lang w:eastAsia="zh-CN" w:bidi="hi-IN"/>
        </w:rPr>
        <w:t xml:space="preserve"> </w:t>
      </w:r>
      <w:r w:rsidR="00D24D88">
        <w:rPr>
          <w:rFonts w:eastAsia="SimSun"/>
          <w:bCs/>
          <w:kern w:val="1"/>
          <w:lang w:eastAsia="zh-CN" w:bidi="hi-IN"/>
        </w:rPr>
        <w:t>при необходимост</w:t>
      </w:r>
      <w:r w:rsidRPr="00990999">
        <w:rPr>
          <w:rFonts w:eastAsia="SimSun"/>
          <w:bCs/>
          <w:kern w:val="1"/>
          <w:lang w:eastAsia="zh-CN" w:bidi="hi-IN"/>
        </w:rPr>
        <w:t xml:space="preserve"> ще осигури обучение на персонала</w:t>
      </w:r>
      <w:r w:rsidRPr="00990999">
        <w:rPr>
          <w:rFonts w:eastAsia="SimSun"/>
          <w:kern w:val="1"/>
          <w:lang w:eastAsia="zh-CN" w:bidi="hi-IN"/>
        </w:rPr>
        <w:t xml:space="preserve"> за настройка и програмиране на системата за дистанционно отчитане, както и за работа със софтуера;</w:t>
      </w:r>
      <w:r w:rsidRPr="001727BE">
        <w:rPr>
          <w:rFonts w:eastAsia="SimSun"/>
          <w:kern w:val="1"/>
          <w:lang w:eastAsia="zh-CN" w:bidi="hi-IN"/>
        </w:rPr>
        <w:t xml:space="preserve"> </w:t>
      </w:r>
    </w:p>
    <w:p w:rsidR="00990999" w:rsidRPr="00990999" w:rsidRDefault="00990999" w:rsidP="00990999">
      <w:pPr>
        <w:pStyle w:val="af"/>
        <w:widowControl w:val="0"/>
        <w:numPr>
          <w:ilvl w:val="0"/>
          <w:numId w:val="18"/>
        </w:numPr>
        <w:shd w:val="clear" w:color="auto" w:fill="FFFFFF"/>
        <w:suppressAutoHyphens/>
        <w:ind w:left="0" w:firstLine="1800"/>
        <w:jc w:val="both"/>
        <w:rPr>
          <w:rFonts w:eastAsia="SimSun"/>
          <w:bCs/>
          <w:kern w:val="1"/>
          <w:lang w:eastAsia="en-US" w:bidi="hi-IN"/>
        </w:rPr>
      </w:pPr>
      <w:r w:rsidRPr="00990999">
        <w:rPr>
          <w:rFonts w:eastAsia="SimSun"/>
          <w:bCs/>
          <w:kern w:val="1"/>
          <w:lang w:eastAsia="zh-CN" w:bidi="hi-IN"/>
        </w:rPr>
        <w:t xml:space="preserve"> </w:t>
      </w:r>
      <w:r w:rsidRPr="00990999">
        <w:rPr>
          <w:rFonts w:eastAsia="SimSun"/>
          <w:bCs/>
          <w:kern w:val="1"/>
          <w:lang w:eastAsia="en-US" w:bidi="hi-IN"/>
        </w:rPr>
        <w:t>Документ за гаранционен срок на предлаганите изделия, предмет на обществената поръчка, издаден от производителя;</w:t>
      </w:r>
    </w:p>
    <w:p w:rsidR="00876F62" w:rsidRDefault="00876F62" w:rsidP="006A4C3D">
      <w:pPr>
        <w:numPr>
          <w:ilvl w:val="0"/>
          <w:numId w:val="18"/>
        </w:numPr>
        <w:ind w:left="0" w:firstLine="1800"/>
        <w:jc w:val="both"/>
        <w:rPr>
          <w:bCs/>
          <w:iCs/>
        </w:rPr>
      </w:pPr>
      <w:r w:rsidRPr="00DA21F7">
        <w:rPr>
          <w:bCs/>
          <w:iCs/>
        </w:rPr>
        <w:t>Ръководство/инструкции за експлоатация и монтаж на изделията на български език;</w:t>
      </w:r>
      <w:r w:rsidR="00650DB8">
        <w:rPr>
          <w:bCs/>
          <w:iCs/>
        </w:rPr>
        <w:t xml:space="preserve"> </w:t>
      </w:r>
    </w:p>
    <w:p w:rsidR="00650DB8" w:rsidRDefault="00C33527" w:rsidP="00650DB8">
      <w:pPr>
        <w:pStyle w:val="Default"/>
        <w:numPr>
          <w:ilvl w:val="0"/>
          <w:numId w:val="18"/>
        </w:numPr>
        <w:ind w:left="0" w:firstLine="1800"/>
        <w:jc w:val="both"/>
        <w:rPr>
          <w:sz w:val="23"/>
          <w:szCs w:val="23"/>
        </w:rPr>
      </w:pPr>
      <w:proofErr w:type="spellStart"/>
      <w:r>
        <w:rPr>
          <w:rFonts w:eastAsia="Times New Roman"/>
          <w:bCs/>
          <w:iCs/>
          <w:color w:val="auto"/>
        </w:rPr>
        <w:t>Католожни</w:t>
      </w:r>
      <w:proofErr w:type="spellEnd"/>
      <w:r>
        <w:rPr>
          <w:rFonts w:eastAsia="Times New Roman"/>
          <w:bCs/>
          <w:iCs/>
          <w:color w:val="auto"/>
        </w:rPr>
        <w:t xml:space="preserve"> данни на предлаганите</w:t>
      </w:r>
      <w:r w:rsidR="00DA6E6C">
        <w:rPr>
          <w:rFonts w:eastAsia="Times New Roman"/>
          <w:bCs/>
          <w:iCs/>
          <w:color w:val="auto"/>
        </w:rPr>
        <w:t xml:space="preserve"> изделия</w:t>
      </w:r>
      <w:r w:rsidR="002E6A89">
        <w:rPr>
          <w:rFonts w:eastAsia="Times New Roman"/>
          <w:bCs/>
          <w:iCs/>
          <w:color w:val="auto"/>
        </w:rPr>
        <w:t>;</w:t>
      </w:r>
    </w:p>
    <w:p w:rsidR="00A657BD" w:rsidRDefault="00A657BD" w:rsidP="006A4C3D">
      <w:pPr>
        <w:numPr>
          <w:ilvl w:val="0"/>
          <w:numId w:val="18"/>
        </w:numPr>
        <w:ind w:left="0" w:firstLine="1800"/>
        <w:jc w:val="both"/>
        <w:rPr>
          <w:bCs/>
          <w:iCs/>
        </w:rPr>
      </w:pPr>
      <w:r>
        <w:rPr>
          <w:bCs/>
          <w:iCs/>
        </w:rPr>
        <w:t>Други документи и доказателства по преценка на участника</w:t>
      </w:r>
    </w:p>
    <w:p w:rsidR="00DA21F7" w:rsidRPr="00DA21F7" w:rsidRDefault="00DA21F7" w:rsidP="00DA21F7">
      <w:pPr>
        <w:ind w:left="2160"/>
        <w:jc w:val="both"/>
        <w:rPr>
          <w:bCs/>
          <w:iCs/>
        </w:rPr>
      </w:pPr>
    </w:p>
    <w:p w:rsidR="00B32AE8" w:rsidRPr="00B32AE8" w:rsidRDefault="00B32AE8" w:rsidP="00B32AE8">
      <w:pPr>
        <w:widowControl w:val="0"/>
        <w:tabs>
          <w:tab w:val="left" w:pos="1134"/>
        </w:tabs>
        <w:suppressAutoHyphens/>
        <w:autoSpaceDE w:val="0"/>
        <w:jc w:val="both"/>
        <w:rPr>
          <w:rFonts w:eastAsia="Arial"/>
          <w:b/>
          <w:bCs/>
          <w:lang w:eastAsia="zh-CN"/>
        </w:rPr>
      </w:pPr>
      <w:r w:rsidRPr="00B32AE8">
        <w:rPr>
          <w:rFonts w:eastAsia="Arial"/>
          <w:bCs/>
          <w:lang w:eastAsia="zh-CN"/>
        </w:rPr>
        <w:tab/>
        <w:t>2.</w:t>
      </w:r>
      <w:proofErr w:type="spellStart"/>
      <w:r w:rsidRPr="00B32AE8">
        <w:rPr>
          <w:rFonts w:eastAsia="Arial"/>
          <w:bCs/>
          <w:lang w:eastAsia="zh-CN"/>
        </w:rPr>
        <w:t>2</w:t>
      </w:r>
      <w:proofErr w:type="spellEnd"/>
      <w:r w:rsidRPr="00B32AE8">
        <w:rPr>
          <w:rFonts w:eastAsia="Arial"/>
          <w:bCs/>
          <w:lang w:eastAsia="zh-CN"/>
        </w:rPr>
        <w:t>.2</w:t>
      </w:r>
      <w:r w:rsidR="001E3094">
        <w:rPr>
          <w:rFonts w:eastAsia="Arial"/>
          <w:bCs/>
          <w:lang w:eastAsia="zh-CN"/>
        </w:rPr>
        <w:t xml:space="preserve">. </w:t>
      </w:r>
      <w:r w:rsidRPr="00B32AE8">
        <w:rPr>
          <w:rFonts w:eastAsia="Arial"/>
          <w:bCs/>
          <w:lang w:eastAsia="zh-CN"/>
        </w:rPr>
        <w:t xml:space="preserve"> </w:t>
      </w:r>
      <w:r w:rsidRPr="00B32AE8">
        <w:rPr>
          <w:rFonts w:eastAsia="Arial"/>
          <w:b/>
          <w:bCs/>
          <w:u w:val="single"/>
          <w:lang w:eastAsia="zh-CN"/>
        </w:rPr>
        <w:t xml:space="preserve">Образец № </w:t>
      </w:r>
      <w:r w:rsidR="00441B7F">
        <w:rPr>
          <w:rFonts w:eastAsia="Arial"/>
          <w:b/>
          <w:bCs/>
          <w:u w:val="single"/>
          <w:lang w:eastAsia="zh-CN"/>
        </w:rPr>
        <w:t>4</w:t>
      </w:r>
      <w:r w:rsidRPr="00B32AE8">
        <w:rPr>
          <w:rFonts w:eastAsia="Arial"/>
          <w:bCs/>
          <w:color w:val="FF0000"/>
          <w:lang w:eastAsia="zh-CN"/>
        </w:rPr>
        <w:t xml:space="preserve"> </w:t>
      </w:r>
      <w:r w:rsidRPr="00B32AE8">
        <w:rPr>
          <w:rFonts w:eastAsia="Arial"/>
          <w:bCs/>
          <w:lang w:eastAsia="zh-CN"/>
        </w:rPr>
        <w:t xml:space="preserve"> - Ценово предложение на участника</w:t>
      </w:r>
      <w:r w:rsidR="001E3094">
        <w:rPr>
          <w:rFonts w:eastAsia="Arial"/>
          <w:bCs/>
          <w:lang w:eastAsia="zh-CN"/>
        </w:rPr>
        <w:t>, поставено в п</w:t>
      </w:r>
      <w:r w:rsidR="001E3094">
        <w:rPr>
          <w:rFonts w:eastAsia="Arial"/>
          <w:bCs/>
          <w:lang w:eastAsia="zh-CN"/>
        </w:rPr>
        <w:t>лик с надпис „Предлагани ценови параметри“</w:t>
      </w:r>
      <w:r w:rsidR="001E3094">
        <w:rPr>
          <w:rFonts w:eastAsia="Arial"/>
          <w:bCs/>
          <w:lang w:eastAsia="zh-CN"/>
        </w:rPr>
        <w:t>.</w:t>
      </w:r>
      <w:r w:rsidR="001E3094" w:rsidRPr="00B32AE8">
        <w:rPr>
          <w:rFonts w:eastAsia="Arial"/>
          <w:bCs/>
          <w:lang w:eastAsia="zh-CN"/>
        </w:rPr>
        <w:t xml:space="preserve"> </w:t>
      </w:r>
    </w:p>
    <w:p w:rsidR="00B32AE8" w:rsidRPr="00B32AE8" w:rsidRDefault="00B32AE8" w:rsidP="00B32AE8">
      <w:pPr>
        <w:autoSpaceDE w:val="0"/>
        <w:autoSpaceDN w:val="0"/>
        <w:adjustRightInd w:val="0"/>
        <w:ind w:firstLine="1134"/>
        <w:jc w:val="both"/>
        <w:rPr>
          <w:rFonts w:ascii="Calibri" w:hAnsi="Calibri" w:cs="Times-Bold"/>
          <w:b/>
          <w:bCs/>
        </w:rPr>
      </w:pPr>
      <w:r w:rsidRPr="00B32AE8">
        <w:rPr>
          <w:sz w:val="23"/>
          <w:szCs w:val="23"/>
        </w:rPr>
        <w:t>Цените следва да включват всички разходи на участника по изпълнение на поръчката, да са в лева, с точност с поне два знака след десетичната запетая, без начислен ДДС</w:t>
      </w:r>
      <w:r w:rsidRPr="00B32AE8">
        <w:rPr>
          <w:i/>
          <w:iCs/>
          <w:sz w:val="23"/>
          <w:szCs w:val="23"/>
        </w:rPr>
        <w:t xml:space="preserve">. </w:t>
      </w:r>
      <w:r w:rsidRPr="00B32AE8">
        <w:rPr>
          <w:sz w:val="23"/>
          <w:szCs w:val="23"/>
        </w:rPr>
        <w:t xml:space="preserve">Участникът е единствено отговорен за евентуално допуснати грешки или пропуски в изчисленията на </w:t>
      </w:r>
      <w:r w:rsidRPr="00B32AE8">
        <w:rPr>
          <w:sz w:val="23"/>
          <w:szCs w:val="23"/>
        </w:rPr>
        <w:lastRenderedPageBreak/>
        <w:t>предложените от него цени.</w:t>
      </w:r>
      <w:r w:rsidRPr="00B32AE8">
        <w:t>.</w:t>
      </w:r>
      <w:r w:rsidRPr="00B32AE8">
        <w:rPr>
          <w:i/>
        </w:rPr>
        <w:t xml:space="preserve"> При несъответствие между цифровата и изписаната с думи цена ще се взима в предвид изписаната с думи</w:t>
      </w:r>
      <w:r w:rsidRPr="00B32AE8">
        <w:rPr>
          <w:rFonts w:ascii="Calibri" w:hAnsi="Calibri" w:cs="Times-Bold"/>
          <w:b/>
          <w:bCs/>
        </w:rPr>
        <w:t>.</w:t>
      </w:r>
    </w:p>
    <w:p w:rsidR="00B32AE8" w:rsidRDefault="00B32AE8" w:rsidP="00B32AE8">
      <w:pPr>
        <w:tabs>
          <w:tab w:val="left" w:pos="0"/>
        </w:tabs>
        <w:autoSpaceDE w:val="0"/>
        <w:autoSpaceDN w:val="0"/>
        <w:adjustRightInd w:val="0"/>
        <w:ind w:firstLine="1429"/>
        <w:jc w:val="both"/>
        <w:rPr>
          <w:rFonts w:ascii="TimesNewRomanPSMT" w:hAnsi="TimesNewRomanPSMT" w:cs="TimesNewRomanPSMT"/>
          <w:b/>
          <w:i/>
          <w:u w:val="single"/>
        </w:rPr>
      </w:pPr>
      <w:r w:rsidRPr="00B32AE8">
        <w:rPr>
          <w:rFonts w:ascii="TimesNewRomanPSMT" w:hAnsi="TimesNewRomanPSMT" w:cs="TimesNewRomanPSMT"/>
          <w:b/>
          <w:i/>
          <w:u w:val="single"/>
        </w:rPr>
        <w:t>Извън плика с надпис „Предлагани ценови параметри” не трябва да е посочена никаква информация относно цената. Участници, които и по какъвто и да е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7372D9" w:rsidRPr="000B1607" w:rsidRDefault="000B1607" w:rsidP="00B32AE8">
      <w:pPr>
        <w:tabs>
          <w:tab w:val="left" w:pos="0"/>
        </w:tabs>
        <w:autoSpaceDE w:val="0"/>
        <w:autoSpaceDN w:val="0"/>
        <w:adjustRightInd w:val="0"/>
        <w:ind w:firstLine="1429"/>
        <w:jc w:val="both"/>
        <w:rPr>
          <w:u w:val="single"/>
        </w:rPr>
      </w:pPr>
      <w:r w:rsidRPr="000B1607">
        <w:t xml:space="preserve">При подаване на офертата участникът може да приложи чл. 102, ал. 1 о т З ОП и да посочи в техническото предложение коя част от офертата има конфиденциален характер, като изисква от възложителя да не я разкрива. Възложителят няма право да разкрива информация, предоставена му от участници, посочена от тях като конфиденциална, по отношение на технически или търговски тайни, с изключение на случаите изрично посочени в ЗОП. </w:t>
      </w:r>
      <w:r w:rsidRPr="000B1607">
        <w:rPr>
          <w:u w:val="single"/>
        </w:rPr>
        <w:t>Участниците не могат да</w:t>
      </w:r>
      <w:r w:rsidRPr="000B1607">
        <w:rPr>
          <w:u w:val="single"/>
        </w:rPr>
        <w:t xml:space="preserve"> </w:t>
      </w:r>
      <w:r w:rsidRPr="000B1607">
        <w:rPr>
          <w:u w:val="single"/>
        </w:rPr>
        <w:t xml:space="preserve">се позовават на </w:t>
      </w:r>
      <w:proofErr w:type="spellStart"/>
      <w:r w:rsidRPr="000B1607">
        <w:rPr>
          <w:u w:val="single"/>
        </w:rPr>
        <w:t>конфиденциалност</w:t>
      </w:r>
      <w:proofErr w:type="spellEnd"/>
      <w:r w:rsidRPr="000B1607">
        <w:rPr>
          <w:u w:val="single"/>
        </w:rPr>
        <w:t xml:space="preserve"> по отношение на предложенията от офертите им, които подлежат на оценка.</w:t>
      </w:r>
    </w:p>
    <w:p w:rsidR="000B1607" w:rsidRPr="000B1607" w:rsidRDefault="000B1607" w:rsidP="00B32AE8">
      <w:pPr>
        <w:tabs>
          <w:tab w:val="left" w:pos="0"/>
        </w:tabs>
        <w:autoSpaceDE w:val="0"/>
        <w:autoSpaceDN w:val="0"/>
        <w:adjustRightInd w:val="0"/>
        <w:ind w:firstLine="1429"/>
        <w:jc w:val="both"/>
        <w:rPr>
          <w:rFonts w:ascii="TimesNewRomanPSMT" w:hAnsi="TimesNewRomanPSMT" w:cs="TimesNewRomanPSMT"/>
          <w:b/>
          <w:i/>
          <w:u w:val="single"/>
        </w:rPr>
      </w:pPr>
    </w:p>
    <w:p w:rsidR="0046471D" w:rsidRPr="00B32AE8" w:rsidRDefault="0046471D" w:rsidP="0046471D">
      <w:pPr>
        <w:numPr>
          <w:ilvl w:val="0"/>
          <w:numId w:val="19"/>
        </w:numPr>
        <w:tabs>
          <w:tab w:val="left" w:pos="0"/>
        </w:tabs>
        <w:autoSpaceDE w:val="0"/>
        <w:autoSpaceDN w:val="0"/>
        <w:adjustRightInd w:val="0"/>
        <w:spacing w:line="276" w:lineRule="auto"/>
        <w:jc w:val="both"/>
        <w:rPr>
          <w:b/>
          <w:bCs/>
          <w:sz w:val="26"/>
          <w:szCs w:val="26"/>
        </w:rPr>
      </w:pPr>
      <w:r w:rsidRPr="00B32AE8">
        <w:rPr>
          <w:b/>
          <w:bCs/>
          <w:sz w:val="26"/>
          <w:szCs w:val="26"/>
        </w:rPr>
        <w:t xml:space="preserve">Опаковане на офертата </w:t>
      </w:r>
    </w:p>
    <w:p w:rsidR="0046471D" w:rsidRPr="00B32AE8" w:rsidRDefault="0046471D" w:rsidP="0046471D">
      <w:pPr>
        <w:tabs>
          <w:tab w:val="left" w:pos="0"/>
        </w:tabs>
        <w:autoSpaceDE w:val="0"/>
        <w:autoSpaceDN w:val="0"/>
        <w:adjustRightInd w:val="0"/>
        <w:spacing w:line="276" w:lineRule="auto"/>
        <w:ind w:firstLine="1069"/>
        <w:jc w:val="both"/>
        <w:rPr>
          <w:b/>
        </w:rPr>
      </w:pPr>
      <w:r w:rsidRPr="00B32AE8">
        <w:rPr>
          <w:rFonts w:eastAsia="Arial"/>
          <w:bCs/>
          <w:lang w:eastAsia="zh-CN"/>
        </w:rPr>
        <w:tab/>
      </w:r>
      <w:r w:rsidRPr="00B32AE8">
        <w:rPr>
          <w:bCs/>
        </w:rPr>
        <w:t xml:space="preserve">Документите се представят в запечатана непрозрачна опаковка. </w:t>
      </w:r>
      <w:r w:rsidRPr="00B32AE8">
        <w:rPr>
          <w:b/>
          <w:bCs/>
        </w:rPr>
        <w:t xml:space="preserve">Образец №6 се представя в отделен запечатан непрозрачен плик с надпис "Предлагани ценови параметри" и заедно с всички останали документи от т.2,  </w:t>
      </w:r>
      <w:r w:rsidRPr="00B32AE8">
        <w:rPr>
          <w:b/>
          <w:lang w:val="ru-RU"/>
        </w:rPr>
        <w:t xml:space="preserve">се поставят в </w:t>
      </w:r>
      <w:proofErr w:type="spellStart"/>
      <w:r w:rsidRPr="00B32AE8">
        <w:rPr>
          <w:b/>
          <w:lang w:val="ru-RU"/>
        </w:rPr>
        <w:t>общата</w:t>
      </w:r>
      <w:proofErr w:type="spellEnd"/>
      <w:r w:rsidRPr="00B32AE8">
        <w:rPr>
          <w:b/>
          <w:lang w:val="ru-RU"/>
        </w:rPr>
        <w:t xml:space="preserve"> непрозрачна запечатана </w:t>
      </w:r>
      <w:proofErr w:type="spellStart"/>
      <w:r w:rsidRPr="00B32AE8">
        <w:rPr>
          <w:b/>
          <w:lang w:val="ru-RU"/>
        </w:rPr>
        <w:t>опаковка</w:t>
      </w:r>
      <w:proofErr w:type="spellEnd"/>
      <w:r w:rsidRPr="00B32AE8">
        <w:rPr>
          <w:b/>
        </w:rPr>
        <w:t>, върху която се посочват:</w:t>
      </w:r>
    </w:p>
    <w:p w:rsidR="0046471D" w:rsidRPr="00B32AE8" w:rsidRDefault="0046471D" w:rsidP="0046471D">
      <w:pPr>
        <w:spacing w:line="276" w:lineRule="auto"/>
        <w:ind w:firstLine="720"/>
        <w:jc w:val="both"/>
      </w:pPr>
      <w:r w:rsidRPr="00B32AE8">
        <w:t>1. наименованието на  участника, включително участниците в обединението;</w:t>
      </w:r>
    </w:p>
    <w:p w:rsidR="0046471D" w:rsidRPr="00B32AE8" w:rsidRDefault="0046471D" w:rsidP="0046471D">
      <w:pPr>
        <w:spacing w:line="276" w:lineRule="auto"/>
        <w:ind w:firstLine="720"/>
        <w:jc w:val="both"/>
      </w:pPr>
      <w:r w:rsidRPr="00B32AE8">
        <w:t>2.  адрес за кореспонденция, телефон и по възможност - факс и електронен адрес;</w:t>
      </w:r>
    </w:p>
    <w:p w:rsidR="0046471D" w:rsidRPr="00B32AE8" w:rsidRDefault="0046471D" w:rsidP="0046471D">
      <w:pPr>
        <w:widowControl w:val="0"/>
        <w:tabs>
          <w:tab w:val="left" w:pos="709"/>
          <w:tab w:val="left" w:pos="1843"/>
        </w:tabs>
        <w:suppressAutoHyphens/>
        <w:autoSpaceDE w:val="0"/>
        <w:jc w:val="both"/>
      </w:pPr>
      <w:r w:rsidRPr="00B32AE8">
        <w:tab/>
        <w:t xml:space="preserve"> 3. наименованието на поръчката</w:t>
      </w:r>
    </w:p>
    <w:p w:rsidR="0046471D" w:rsidRPr="00B32AE8" w:rsidRDefault="0046471D" w:rsidP="0046471D">
      <w:pPr>
        <w:tabs>
          <w:tab w:val="left" w:pos="0"/>
        </w:tabs>
        <w:autoSpaceDE w:val="0"/>
        <w:autoSpaceDN w:val="0"/>
        <w:adjustRightInd w:val="0"/>
        <w:ind w:firstLine="1069"/>
        <w:jc w:val="both"/>
      </w:pPr>
      <w:r w:rsidRPr="00B32AE8">
        <w:rPr>
          <w:bCs/>
        </w:rPr>
        <w:t xml:space="preserve">Съгласно чл.47, ал.1 ППЗОП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w:t>
      </w:r>
      <w:r w:rsidRPr="00B32AE8">
        <w:t xml:space="preserve">в деловодството на </w:t>
      </w:r>
      <w:r w:rsidRPr="00B32AE8">
        <w:rPr>
          <w:b/>
        </w:rPr>
        <w:t>„В и К в ликвидация“ ЕООД – гр.Пазарджик, ул.</w:t>
      </w:r>
      <w:r w:rsidR="000B1607">
        <w:rPr>
          <w:b/>
        </w:rPr>
        <w:t xml:space="preserve"> </w:t>
      </w:r>
      <w:r w:rsidRPr="00B32AE8">
        <w:rPr>
          <w:b/>
        </w:rPr>
        <w:t>“Втори януари“ № 6</w:t>
      </w:r>
      <w:r w:rsidRPr="00B32AE8">
        <w:t xml:space="preserve"> всеки работен ден от 0</w:t>
      </w:r>
      <w:r w:rsidRPr="00B32AE8">
        <w:rPr>
          <w:lang w:val="en-US"/>
        </w:rPr>
        <w:t>9</w:t>
      </w:r>
      <w:r w:rsidRPr="00B32AE8">
        <w:t xml:space="preserve">:00 до 12:00 и от </w:t>
      </w:r>
      <w:r w:rsidRPr="00B32AE8">
        <w:rPr>
          <w:lang w:val="en-US"/>
        </w:rPr>
        <w:t>13:</w:t>
      </w:r>
      <w:r w:rsidRPr="00B32AE8">
        <w:t>0</w:t>
      </w:r>
      <w:r w:rsidRPr="00B32AE8">
        <w:rPr>
          <w:lang w:val="en-US"/>
        </w:rPr>
        <w:t>0</w:t>
      </w:r>
      <w:r w:rsidRPr="00B32AE8">
        <w:t xml:space="preserve"> до 17:00 часа.</w:t>
      </w:r>
    </w:p>
    <w:p w:rsidR="0046471D" w:rsidRPr="00B32AE8" w:rsidRDefault="0046471D" w:rsidP="0046471D">
      <w:pPr>
        <w:tabs>
          <w:tab w:val="left" w:pos="0"/>
        </w:tabs>
        <w:autoSpaceDE w:val="0"/>
        <w:autoSpaceDN w:val="0"/>
        <w:adjustRightInd w:val="0"/>
        <w:ind w:firstLine="1069"/>
        <w:jc w:val="both"/>
        <w:rPr>
          <w:bCs/>
          <w:lang w:eastAsia="zh-CN"/>
        </w:rPr>
      </w:pPr>
      <w:r w:rsidRPr="00B32AE8">
        <w:rPr>
          <w:bCs/>
          <w:lang w:eastAsia="zh-CN"/>
        </w:rPr>
        <w:t>Не се приемат оферти подадени след изтичане на крайния срок за подаване на оферти или подадени в незапечатана опаковка или опаковка с нарушена цялост. Когато след срока определен за получаване на оферти пред деловодството на възложителя все още има чакащи, се изготвя списък /подписан от представител на деловодството и от присъстващите лица/ и офертите се приемат. Оферти от лица невключени в списъка не се приемат.</w:t>
      </w:r>
    </w:p>
    <w:p w:rsidR="0046471D" w:rsidRDefault="0046471D" w:rsidP="0046471D">
      <w:pPr>
        <w:tabs>
          <w:tab w:val="left" w:pos="0"/>
        </w:tabs>
        <w:autoSpaceDE w:val="0"/>
        <w:autoSpaceDN w:val="0"/>
        <w:adjustRightInd w:val="0"/>
        <w:ind w:firstLine="1069"/>
        <w:jc w:val="both"/>
        <w:rPr>
          <w:bCs/>
          <w:lang w:eastAsia="zh-CN"/>
        </w:rPr>
      </w:pPr>
      <w:r w:rsidRPr="00B32AE8">
        <w:rPr>
          <w:bCs/>
          <w:lang w:eastAsia="zh-CN"/>
        </w:rPr>
        <w:t>При получаване на офертата за участие, върху опаковката се отбелязва поредният номер, датата и часът на получаване, за което на приносителя се издава документ.</w:t>
      </w:r>
    </w:p>
    <w:p w:rsidR="00EF59BE" w:rsidRDefault="00EF59BE" w:rsidP="0046471D">
      <w:pPr>
        <w:tabs>
          <w:tab w:val="left" w:pos="0"/>
        </w:tabs>
        <w:autoSpaceDE w:val="0"/>
        <w:autoSpaceDN w:val="0"/>
        <w:adjustRightInd w:val="0"/>
        <w:ind w:firstLine="1069"/>
        <w:jc w:val="both"/>
        <w:rPr>
          <w:bCs/>
          <w:lang w:eastAsia="zh-CN"/>
        </w:rPr>
      </w:pPr>
    </w:p>
    <w:p w:rsidR="00004744" w:rsidRPr="00004744" w:rsidRDefault="00004744" w:rsidP="00004744">
      <w:pPr>
        <w:spacing w:after="200" w:line="276" w:lineRule="auto"/>
        <w:jc w:val="both"/>
        <w:rPr>
          <w:b/>
          <w:lang w:eastAsia="en-US"/>
        </w:rPr>
      </w:pPr>
      <w:r>
        <w:rPr>
          <w:rFonts w:ascii="Calibri" w:hAnsi="Calibri"/>
          <w:lang w:eastAsia="en-US"/>
        </w:rPr>
        <w:tab/>
      </w:r>
      <w:r w:rsidRPr="00004744">
        <w:rPr>
          <w:b/>
          <w:lang w:eastAsia="en-US"/>
        </w:rPr>
        <w:t xml:space="preserve">Считано от 01.04.2018г., ЕЕДОП се попълва, подписва и подава единствено и само по електронен път. </w:t>
      </w:r>
    </w:p>
    <w:p w:rsidR="00004744" w:rsidRPr="00004744" w:rsidRDefault="00004744" w:rsidP="00004744">
      <w:pPr>
        <w:jc w:val="both"/>
        <w:rPr>
          <w:lang w:eastAsia="en-US"/>
        </w:rPr>
      </w:pPr>
      <w:r w:rsidRPr="00004744">
        <w:rPr>
          <w:rFonts w:ascii="Calibri" w:hAnsi="Calibri" w:cs="Calibri"/>
          <w:b/>
          <w:lang w:eastAsia="en-US"/>
        </w:rPr>
        <w:tab/>
      </w:r>
      <w:proofErr w:type="spellStart"/>
      <w:r w:rsidRPr="00004744">
        <w:rPr>
          <w:b/>
          <w:u w:val="single"/>
          <w:lang w:val="en-US" w:eastAsia="en-US"/>
        </w:rPr>
        <w:t>Важно</w:t>
      </w:r>
      <w:proofErr w:type="spellEnd"/>
      <w:r w:rsidRPr="00004744">
        <w:rPr>
          <w:b/>
          <w:u w:val="single"/>
          <w:lang w:val="en-US" w:eastAsia="en-US"/>
        </w:rPr>
        <w:t xml:space="preserve">: </w:t>
      </w:r>
      <w:proofErr w:type="spellStart"/>
      <w:r w:rsidRPr="00004744">
        <w:rPr>
          <w:lang w:val="en-US" w:eastAsia="en-US"/>
        </w:rPr>
        <w:t>Съгласно</w:t>
      </w:r>
      <w:proofErr w:type="spellEnd"/>
      <w:r w:rsidRPr="00004744">
        <w:rPr>
          <w:lang w:val="en-US" w:eastAsia="en-US"/>
        </w:rPr>
        <w:t xml:space="preserve"> </w:t>
      </w:r>
      <w:proofErr w:type="spellStart"/>
      <w:r w:rsidRPr="00004744">
        <w:rPr>
          <w:lang w:val="en-US" w:eastAsia="en-US"/>
        </w:rPr>
        <w:t>чл</w:t>
      </w:r>
      <w:proofErr w:type="spellEnd"/>
      <w:r w:rsidRPr="00004744">
        <w:rPr>
          <w:lang w:val="en-US" w:eastAsia="en-US"/>
        </w:rPr>
        <w:t xml:space="preserve">. </w:t>
      </w:r>
      <w:proofErr w:type="gramStart"/>
      <w:r w:rsidRPr="00004744">
        <w:rPr>
          <w:lang w:val="en-US" w:eastAsia="en-US"/>
        </w:rPr>
        <w:t xml:space="preserve">67, </w:t>
      </w:r>
      <w:proofErr w:type="spellStart"/>
      <w:r w:rsidRPr="00004744">
        <w:rPr>
          <w:lang w:val="en-US" w:eastAsia="en-US"/>
        </w:rPr>
        <w:t>ал</w:t>
      </w:r>
      <w:proofErr w:type="spellEnd"/>
      <w:r w:rsidRPr="00004744">
        <w:rPr>
          <w:lang w:val="en-US" w:eastAsia="en-US"/>
        </w:rPr>
        <w:t>.</w:t>
      </w:r>
      <w:proofErr w:type="gramEnd"/>
      <w:r w:rsidRPr="00004744">
        <w:rPr>
          <w:lang w:val="en-US" w:eastAsia="en-US"/>
        </w:rPr>
        <w:t xml:space="preserve"> </w:t>
      </w:r>
      <w:proofErr w:type="gramStart"/>
      <w:r w:rsidRPr="00004744">
        <w:rPr>
          <w:lang w:val="en-US" w:eastAsia="en-US"/>
        </w:rPr>
        <w:t xml:space="preserve">4 </w:t>
      </w:r>
      <w:proofErr w:type="spellStart"/>
      <w:r w:rsidRPr="00004744">
        <w:rPr>
          <w:lang w:val="en-US" w:eastAsia="en-US"/>
        </w:rPr>
        <w:t>от</w:t>
      </w:r>
      <w:proofErr w:type="spellEnd"/>
      <w:r w:rsidRPr="00004744">
        <w:rPr>
          <w:lang w:val="en-US" w:eastAsia="en-US"/>
        </w:rPr>
        <w:t xml:space="preserve"> </w:t>
      </w:r>
      <w:proofErr w:type="spellStart"/>
      <w:r w:rsidRPr="00004744">
        <w:rPr>
          <w:lang w:val="en-US" w:eastAsia="en-US"/>
        </w:rPr>
        <w:t>Закона</w:t>
      </w:r>
      <w:proofErr w:type="spellEnd"/>
      <w:r w:rsidRPr="00004744">
        <w:rPr>
          <w:lang w:val="en-US" w:eastAsia="en-US"/>
        </w:rPr>
        <w:t xml:space="preserve"> </w:t>
      </w:r>
      <w:proofErr w:type="spellStart"/>
      <w:r w:rsidRPr="00004744">
        <w:rPr>
          <w:lang w:val="en-US" w:eastAsia="en-US"/>
        </w:rPr>
        <w:t>за</w:t>
      </w:r>
      <w:proofErr w:type="spellEnd"/>
      <w:r w:rsidRPr="00004744">
        <w:rPr>
          <w:lang w:val="en-US" w:eastAsia="en-US"/>
        </w:rPr>
        <w:t xml:space="preserve"> </w:t>
      </w:r>
      <w:proofErr w:type="spellStart"/>
      <w:r w:rsidRPr="00004744">
        <w:rPr>
          <w:lang w:val="en-US" w:eastAsia="en-US"/>
        </w:rPr>
        <w:t>обществените</w:t>
      </w:r>
      <w:proofErr w:type="spellEnd"/>
      <w:r w:rsidRPr="00004744">
        <w:rPr>
          <w:lang w:val="en-US" w:eastAsia="en-US"/>
        </w:rPr>
        <w:t xml:space="preserve"> </w:t>
      </w:r>
      <w:proofErr w:type="spellStart"/>
      <w:r w:rsidRPr="00004744">
        <w:rPr>
          <w:lang w:val="en-US" w:eastAsia="en-US"/>
        </w:rPr>
        <w:t>поръчки</w:t>
      </w:r>
      <w:proofErr w:type="spellEnd"/>
      <w:r w:rsidRPr="00004744">
        <w:rPr>
          <w:lang w:val="en-US" w:eastAsia="en-US"/>
        </w:rPr>
        <w:t xml:space="preserve"> (ЗОП) </w:t>
      </w:r>
      <w:proofErr w:type="spellStart"/>
      <w:r w:rsidRPr="00004744">
        <w:rPr>
          <w:lang w:val="en-US" w:eastAsia="en-US"/>
        </w:rPr>
        <w:t>във</w:t>
      </w:r>
      <w:proofErr w:type="spellEnd"/>
      <w:r w:rsidRPr="00004744">
        <w:rPr>
          <w:lang w:val="en-US" w:eastAsia="en-US"/>
        </w:rPr>
        <w:t xml:space="preserve"> </w:t>
      </w:r>
      <w:proofErr w:type="spellStart"/>
      <w:r w:rsidRPr="00004744">
        <w:rPr>
          <w:lang w:val="en-US" w:eastAsia="en-US"/>
        </w:rPr>
        <w:t>връзка</w:t>
      </w:r>
      <w:proofErr w:type="spellEnd"/>
      <w:r w:rsidRPr="00004744">
        <w:rPr>
          <w:lang w:val="en-US" w:eastAsia="en-US"/>
        </w:rPr>
        <w:t xml:space="preserve"> с § 29, т.</w:t>
      </w:r>
      <w:proofErr w:type="gramEnd"/>
      <w:r w:rsidRPr="00004744">
        <w:rPr>
          <w:lang w:val="en-US" w:eastAsia="en-US"/>
        </w:rPr>
        <w:t xml:space="preserve">  5, б. „а” </w:t>
      </w:r>
      <w:proofErr w:type="spellStart"/>
      <w:r w:rsidRPr="00004744">
        <w:rPr>
          <w:lang w:val="en-US" w:eastAsia="en-US"/>
        </w:rPr>
        <w:t>от</w:t>
      </w:r>
      <w:proofErr w:type="spellEnd"/>
      <w:r w:rsidRPr="00004744">
        <w:rPr>
          <w:lang w:val="en-US" w:eastAsia="en-US"/>
        </w:rPr>
        <w:t xml:space="preserve"> </w:t>
      </w:r>
      <w:proofErr w:type="spellStart"/>
      <w:r w:rsidRPr="00004744">
        <w:rPr>
          <w:lang w:val="en-US" w:eastAsia="en-US"/>
        </w:rPr>
        <w:t>Преходните</w:t>
      </w:r>
      <w:proofErr w:type="spellEnd"/>
      <w:r w:rsidRPr="00004744">
        <w:rPr>
          <w:lang w:val="en-US" w:eastAsia="en-US"/>
        </w:rPr>
        <w:t xml:space="preserve"> и </w:t>
      </w:r>
      <w:proofErr w:type="spellStart"/>
      <w:r w:rsidRPr="00004744">
        <w:rPr>
          <w:lang w:val="en-US" w:eastAsia="en-US"/>
        </w:rPr>
        <w:t>заключителни</w:t>
      </w:r>
      <w:proofErr w:type="spellEnd"/>
      <w:r w:rsidRPr="00004744">
        <w:rPr>
          <w:lang w:val="en-US" w:eastAsia="en-US"/>
        </w:rPr>
        <w:t xml:space="preserve"> </w:t>
      </w:r>
      <w:proofErr w:type="spellStart"/>
      <w:r w:rsidRPr="00004744">
        <w:rPr>
          <w:lang w:val="en-US" w:eastAsia="en-US"/>
        </w:rPr>
        <w:t>разпоредби</w:t>
      </w:r>
      <w:proofErr w:type="spellEnd"/>
      <w:r w:rsidRPr="00004744">
        <w:rPr>
          <w:lang w:val="en-US" w:eastAsia="en-US"/>
        </w:rPr>
        <w:t xml:space="preserve"> </w:t>
      </w:r>
      <w:proofErr w:type="spellStart"/>
      <w:r w:rsidRPr="00004744">
        <w:rPr>
          <w:lang w:val="en-US" w:eastAsia="en-US"/>
        </w:rPr>
        <w:t>на</w:t>
      </w:r>
      <w:proofErr w:type="spellEnd"/>
      <w:r w:rsidRPr="00004744">
        <w:rPr>
          <w:lang w:val="en-US" w:eastAsia="en-US"/>
        </w:rPr>
        <w:t xml:space="preserve"> ЗОП, в </w:t>
      </w:r>
      <w:proofErr w:type="spellStart"/>
      <w:r w:rsidRPr="00004744">
        <w:rPr>
          <w:lang w:val="en-US" w:eastAsia="en-US"/>
        </w:rPr>
        <w:t>сила</w:t>
      </w:r>
      <w:proofErr w:type="spellEnd"/>
      <w:r w:rsidRPr="00004744">
        <w:rPr>
          <w:lang w:val="en-US" w:eastAsia="en-US"/>
        </w:rPr>
        <w:t xml:space="preserve"> </w:t>
      </w:r>
      <w:proofErr w:type="spellStart"/>
      <w:r w:rsidRPr="00004744">
        <w:rPr>
          <w:lang w:val="en-US" w:eastAsia="en-US"/>
        </w:rPr>
        <w:t>от</w:t>
      </w:r>
      <w:proofErr w:type="spellEnd"/>
      <w:r w:rsidRPr="00004744">
        <w:rPr>
          <w:lang w:val="en-US" w:eastAsia="en-US"/>
        </w:rPr>
        <w:t xml:space="preserve"> 1 </w:t>
      </w:r>
      <w:proofErr w:type="spellStart"/>
      <w:r w:rsidRPr="00004744">
        <w:rPr>
          <w:lang w:val="en-US" w:eastAsia="en-US"/>
        </w:rPr>
        <w:t>април</w:t>
      </w:r>
      <w:proofErr w:type="spellEnd"/>
      <w:r w:rsidRPr="00004744">
        <w:rPr>
          <w:lang w:val="en-US" w:eastAsia="en-US"/>
        </w:rPr>
        <w:t xml:space="preserve"> 2018 г. </w:t>
      </w:r>
      <w:proofErr w:type="spellStart"/>
      <w:r w:rsidRPr="00004744">
        <w:rPr>
          <w:lang w:val="en-US" w:eastAsia="en-US"/>
        </w:rPr>
        <w:t>Единният</w:t>
      </w:r>
      <w:proofErr w:type="spellEnd"/>
      <w:r w:rsidRPr="00004744">
        <w:rPr>
          <w:lang w:val="en-US" w:eastAsia="en-US"/>
        </w:rPr>
        <w:t xml:space="preserve">  </w:t>
      </w:r>
      <w:proofErr w:type="spellStart"/>
      <w:r w:rsidRPr="00004744">
        <w:rPr>
          <w:lang w:val="en-US" w:eastAsia="en-US"/>
        </w:rPr>
        <w:t>европейски</w:t>
      </w:r>
      <w:proofErr w:type="spellEnd"/>
      <w:r w:rsidRPr="00004744">
        <w:rPr>
          <w:lang w:val="en-US" w:eastAsia="en-US"/>
        </w:rPr>
        <w:t xml:space="preserve">  </w:t>
      </w:r>
      <w:proofErr w:type="spellStart"/>
      <w:r w:rsidRPr="00004744">
        <w:rPr>
          <w:lang w:val="en-US" w:eastAsia="en-US"/>
        </w:rPr>
        <w:t>документ</w:t>
      </w:r>
      <w:proofErr w:type="spellEnd"/>
      <w:r w:rsidRPr="00004744">
        <w:rPr>
          <w:lang w:val="en-US" w:eastAsia="en-US"/>
        </w:rPr>
        <w:t xml:space="preserve">  </w:t>
      </w:r>
      <w:proofErr w:type="spellStart"/>
      <w:r w:rsidRPr="00004744">
        <w:rPr>
          <w:lang w:val="en-US" w:eastAsia="en-US"/>
        </w:rPr>
        <w:t>за</w:t>
      </w:r>
      <w:proofErr w:type="spellEnd"/>
      <w:r w:rsidRPr="00004744">
        <w:rPr>
          <w:lang w:val="en-US" w:eastAsia="en-US"/>
        </w:rPr>
        <w:t xml:space="preserve">  </w:t>
      </w:r>
      <w:proofErr w:type="spellStart"/>
      <w:r w:rsidRPr="00004744">
        <w:rPr>
          <w:lang w:val="en-US" w:eastAsia="en-US"/>
        </w:rPr>
        <w:t>обществени</w:t>
      </w:r>
      <w:proofErr w:type="spellEnd"/>
      <w:r w:rsidRPr="00004744">
        <w:rPr>
          <w:lang w:val="en-US" w:eastAsia="en-US"/>
        </w:rPr>
        <w:t xml:space="preserve">  </w:t>
      </w:r>
      <w:proofErr w:type="spellStart"/>
      <w:r w:rsidRPr="00004744">
        <w:rPr>
          <w:lang w:val="en-US" w:eastAsia="en-US"/>
        </w:rPr>
        <w:t>поръчки</w:t>
      </w:r>
      <w:proofErr w:type="spellEnd"/>
      <w:r w:rsidRPr="00004744">
        <w:rPr>
          <w:lang w:val="en-US" w:eastAsia="en-US"/>
        </w:rPr>
        <w:t xml:space="preserve"> </w:t>
      </w:r>
      <w:proofErr w:type="spellStart"/>
      <w:r w:rsidRPr="00004744">
        <w:rPr>
          <w:b/>
          <w:u w:val="single"/>
          <w:lang w:val="en-US" w:eastAsia="en-US"/>
        </w:rPr>
        <w:t>се</w:t>
      </w:r>
      <w:proofErr w:type="spellEnd"/>
      <w:r w:rsidRPr="00004744">
        <w:rPr>
          <w:b/>
          <w:u w:val="single"/>
          <w:lang w:val="en-US" w:eastAsia="en-US"/>
        </w:rPr>
        <w:t xml:space="preserve"> </w:t>
      </w:r>
      <w:proofErr w:type="spellStart"/>
      <w:r w:rsidRPr="00004744">
        <w:rPr>
          <w:b/>
          <w:u w:val="single"/>
          <w:lang w:val="en-US" w:eastAsia="en-US"/>
        </w:rPr>
        <w:t>представя</w:t>
      </w:r>
      <w:proofErr w:type="spellEnd"/>
      <w:r w:rsidRPr="00004744">
        <w:rPr>
          <w:b/>
          <w:u w:val="single"/>
          <w:lang w:val="en-US" w:eastAsia="en-US"/>
        </w:rPr>
        <w:t xml:space="preserve"> </w:t>
      </w:r>
      <w:proofErr w:type="spellStart"/>
      <w:r w:rsidRPr="00004744">
        <w:rPr>
          <w:b/>
          <w:u w:val="single"/>
          <w:lang w:val="en-US" w:eastAsia="en-US"/>
        </w:rPr>
        <w:t>задължително</w:t>
      </w:r>
      <w:proofErr w:type="spellEnd"/>
      <w:r w:rsidRPr="00004744">
        <w:rPr>
          <w:b/>
          <w:u w:val="single"/>
          <w:lang w:val="en-US" w:eastAsia="en-US"/>
        </w:rPr>
        <w:t xml:space="preserve"> в </w:t>
      </w:r>
      <w:proofErr w:type="spellStart"/>
      <w:r w:rsidRPr="00004744">
        <w:rPr>
          <w:b/>
          <w:u w:val="single"/>
          <w:lang w:val="en-US" w:eastAsia="en-US"/>
        </w:rPr>
        <w:t>електронен</w:t>
      </w:r>
      <w:proofErr w:type="spellEnd"/>
      <w:r w:rsidRPr="00004744">
        <w:rPr>
          <w:b/>
          <w:u w:val="single"/>
          <w:lang w:val="en-US" w:eastAsia="en-US"/>
        </w:rPr>
        <w:t xml:space="preserve"> </w:t>
      </w:r>
      <w:proofErr w:type="spellStart"/>
      <w:r w:rsidRPr="00004744">
        <w:rPr>
          <w:b/>
          <w:u w:val="single"/>
          <w:lang w:val="en-US" w:eastAsia="en-US"/>
        </w:rPr>
        <w:t>вид</w:t>
      </w:r>
      <w:proofErr w:type="spellEnd"/>
      <w:r w:rsidRPr="00004744">
        <w:rPr>
          <w:b/>
          <w:u w:val="single"/>
          <w:lang w:val="en-US" w:eastAsia="en-US"/>
        </w:rPr>
        <w:t xml:space="preserve">. </w:t>
      </w:r>
      <w:r w:rsidRPr="00004744">
        <w:rPr>
          <w:lang w:val="en-US" w:eastAsia="en-US"/>
        </w:rPr>
        <w:t xml:space="preserve"> </w:t>
      </w:r>
    </w:p>
    <w:p w:rsidR="00F02550" w:rsidRPr="00F02550" w:rsidRDefault="00F02550" w:rsidP="00F02550">
      <w:pPr>
        <w:autoSpaceDE w:val="0"/>
        <w:autoSpaceDN w:val="0"/>
        <w:adjustRightInd w:val="0"/>
        <w:ind w:firstLine="720"/>
        <w:jc w:val="both"/>
        <w:rPr>
          <w:b/>
          <w:sz w:val="23"/>
          <w:szCs w:val="23"/>
          <w:lang w:eastAsia="en-US"/>
        </w:rPr>
      </w:pPr>
      <w:r w:rsidRPr="00F02550">
        <w:rPr>
          <w:b/>
          <w:lang w:eastAsia="en-US"/>
        </w:rPr>
        <w:t>Участниците следва да попълнят ЕЕДОП</w:t>
      </w:r>
      <w:r w:rsidRPr="00F02550">
        <w:rPr>
          <w:b/>
          <w:sz w:val="23"/>
          <w:szCs w:val="23"/>
          <w:lang w:val="en-US" w:eastAsia="en-US"/>
        </w:rPr>
        <w:t xml:space="preserve"> в </w:t>
      </w:r>
      <w:proofErr w:type="spellStart"/>
      <w:r w:rsidRPr="00F02550">
        <w:rPr>
          <w:b/>
          <w:bCs/>
          <w:sz w:val="23"/>
          <w:szCs w:val="23"/>
          <w:lang w:val="en-US" w:eastAsia="en-US"/>
        </w:rPr>
        <w:t>електронен</w:t>
      </w:r>
      <w:proofErr w:type="spellEnd"/>
      <w:r w:rsidRPr="00F02550">
        <w:rPr>
          <w:b/>
          <w:bCs/>
          <w:sz w:val="23"/>
          <w:szCs w:val="23"/>
          <w:lang w:val="en-US" w:eastAsia="en-US"/>
        </w:rPr>
        <w:t xml:space="preserve"> </w:t>
      </w:r>
      <w:proofErr w:type="spellStart"/>
      <w:r w:rsidRPr="00F02550">
        <w:rPr>
          <w:b/>
          <w:bCs/>
          <w:sz w:val="23"/>
          <w:szCs w:val="23"/>
          <w:lang w:val="en-US" w:eastAsia="en-US"/>
        </w:rPr>
        <w:t>вид</w:t>
      </w:r>
      <w:proofErr w:type="spellEnd"/>
      <w:r w:rsidRPr="00F02550">
        <w:rPr>
          <w:b/>
          <w:sz w:val="23"/>
          <w:szCs w:val="23"/>
          <w:lang w:val="en-US" w:eastAsia="en-US"/>
        </w:rPr>
        <w:t xml:space="preserve">, </w:t>
      </w:r>
      <w:proofErr w:type="spellStart"/>
      <w:r w:rsidRPr="00F02550">
        <w:rPr>
          <w:b/>
          <w:sz w:val="23"/>
          <w:szCs w:val="23"/>
          <w:lang w:val="en-US" w:eastAsia="en-US"/>
        </w:rPr>
        <w:t>като</w:t>
      </w:r>
      <w:proofErr w:type="spellEnd"/>
      <w:r w:rsidRPr="00F02550">
        <w:rPr>
          <w:b/>
          <w:sz w:val="23"/>
          <w:szCs w:val="23"/>
          <w:lang w:val="en-US" w:eastAsia="en-US"/>
        </w:rPr>
        <w:t xml:space="preserve"> </w:t>
      </w:r>
      <w:proofErr w:type="spellStart"/>
      <w:r w:rsidRPr="00F02550">
        <w:rPr>
          <w:b/>
          <w:sz w:val="23"/>
          <w:szCs w:val="23"/>
          <w:lang w:val="en-US" w:eastAsia="en-US"/>
        </w:rPr>
        <w:t>той</w:t>
      </w:r>
      <w:proofErr w:type="spellEnd"/>
      <w:r w:rsidRPr="00F02550">
        <w:rPr>
          <w:b/>
          <w:sz w:val="23"/>
          <w:szCs w:val="23"/>
          <w:lang w:val="en-US" w:eastAsia="en-US"/>
        </w:rPr>
        <w:t xml:space="preserve"> </w:t>
      </w:r>
      <w:proofErr w:type="spellStart"/>
      <w:r w:rsidRPr="00F02550">
        <w:rPr>
          <w:b/>
          <w:sz w:val="23"/>
          <w:szCs w:val="23"/>
          <w:lang w:val="en-US" w:eastAsia="en-US"/>
        </w:rPr>
        <w:t>трябва</w:t>
      </w:r>
      <w:proofErr w:type="spellEnd"/>
      <w:r w:rsidRPr="00F02550">
        <w:rPr>
          <w:b/>
          <w:sz w:val="23"/>
          <w:szCs w:val="23"/>
          <w:lang w:val="en-US" w:eastAsia="en-US"/>
        </w:rPr>
        <w:t xml:space="preserve"> </w:t>
      </w:r>
      <w:proofErr w:type="spellStart"/>
      <w:r w:rsidRPr="00F02550">
        <w:rPr>
          <w:b/>
          <w:sz w:val="23"/>
          <w:szCs w:val="23"/>
          <w:lang w:val="en-US" w:eastAsia="en-US"/>
        </w:rPr>
        <w:t>да</w:t>
      </w:r>
      <w:proofErr w:type="spellEnd"/>
      <w:r w:rsidRPr="00F02550">
        <w:rPr>
          <w:b/>
          <w:sz w:val="23"/>
          <w:szCs w:val="23"/>
          <w:lang w:val="en-US" w:eastAsia="en-US"/>
        </w:rPr>
        <w:t xml:space="preserve"> </w:t>
      </w:r>
      <w:proofErr w:type="spellStart"/>
      <w:r w:rsidRPr="00F02550">
        <w:rPr>
          <w:b/>
          <w:sz w:val="23"/>
          <w:szCs w:val="23"/>
          <w:lang w:val="en-US" w:eastAsia="en-US"/>
        </w:rPr>
        <w:t>бъде</w:t>
      </w:r>
      <w:proofErr w:type="spellEnd"/>
      <w:r w:rsidRPr="00F02550">
        <w:rPr>
          <w:b/>
          <w:sz w:val="23"/>
          <w:szCs w:val="23"/>
          <w:lang w:val="en-US" w:eastAsia="en-US"/>
        </w:rPr>
        <w:t xml:space="preserve"> </w:t>
      </w:r>
      <w:proofErr w:type="spellStart"/>
      <w:r w:rsidRPr="00F02550">
        <w:rPr>
          <w:b/>
          <w:bCs/>
          <w:sz w:val="23"/>
          <w:szCs w:val="23"/>
          <w:lang w:val="en-US" w:eastAsia="en-US"/>
        </w:rPr>
        <w:t>цифрово</w:t>
      </w:r>
      <w:proofErr w:type="spellEnd"/>
      <w:r w:rsidRPr="00F02550">
        <w:rPr>
          <w:b/>
          <w:bCs/>
          <w:sz w:val="23"/>
          <w:szCs w:val="23"/>
          <w:lang w:val="en-US" w:eastAsia="en-US"/>
        </w:rPr>
        <w:t xml:space="preserve"> </w:t>
      </w:r>
      <w:proofErr w:type="spellStart"/>
      <w:r w:rsidRPr="00F02550">
        <w:rPr>
          <w:b/>
          <w:bCs/>
          <w:sz w:val="23"/>
          <w:szCs w:val="23"/>
          <w:lang w:val="en-US" w:eastAsia="en-US"/>
        </w:rPr>
        <w:t>подписан</w:t>
      </w:r>
      <w:proofErr w:type="spellEnd"/>
      <w:r w:rsidRPr="00F02550">
        <w:rPr>
          <w:b/>
          <w:bCs/>
          <w:sz w:val="23"/>
          <w:szCs w:val="23"/>
          <w:lang w:val="en-US" w:eastAsia="en-US"/>
        </w:rPr>
        <w:t xml:space="preserve"> и </w:t>
      </w:r>
      <w:proofErr w:type="spellStart"/>
      <w:r w:rsidRPr="00F02550">
        <w:rPr>
          <w:b/>
          <w:bCs/>
          <w:sz w:val="23"/>
          <w:szCs w:val="23"/>
          <w:lang w:val="en-US" w:eastAsia="en-US"/>
        </w:rPr>
        <w:t>приложен</w:t>
      </w:r>
      <w:proofErr w:type="spellEnd"/>
      <w:r w:rsidRPr="00F02550">
        <w:rPr>
          <w:b/>
          <w:bCs/>
          <w:sz w:val="23"/>
          <w:szCs w:val="23"/>
          <w:lang w:val="en-US" w:eastAsia="en-US"/>
        </w:rPr>
        <w:t xml:space="preserve"> </w:t>
      </w:r>
      <w:proofErr w:type="spellStart"/>
      <w:r w:rsidRPr="00F02550">
        <w:rPr>
          <w:b/>
          <w:bCs/>
          <w:sz w:val="23"/>
          <w:szCs w:val="23"/>
          <w:lang w:val="en-US" w:eastAsia="en-US"/>
        </w:rPr>
        <w:t>на</w:t>
      </w:r>
      <w:proofErr w:type="spellEnd"/>
      <w:r w:rsidRPr="00F02550">
        <w:rPr>
          <w:b/>
          <w:bCs/>
          <w:sz w:val="23"/>
          <w:szCs w:val="23"/>
          <w:lang w:val="en-US" w:eastAsia="en-US"/>
        </w:rPr>
        <w:t xml:space="preserve"> </w:t>
      </w:r>
      <w:proofErr w:type="spellStart"/>
      <w:r w:rsidRPr="00F02550">
        <w:rPr>
          <w:b/>
          <w:sz w:val="23"/>
          <w:szCs w:val="23"/>
          <w:lang w:val="en-US" w:eastAsia="en-US"/>
        </w:rPr>
        <w:t>подходящ</w:t>
      </w:r>
      <w:proofErr w:type="spellEnd"/>
      <w:r w:rsidRPr="00F02550">
        <w:rPr>
          <w:b/>
          <w:sz w:val="23"/>
          <w:szCs w:val="23"/>
          <w:lang w:val="en-US" w:eastAsia="en-US"/>
        </w:rPr>
        <w:t xml:space="preserve"> </w:t>
      </w:r>
      <w:proofErr w:type="spellStart"/>
      <w:r w:rsidRPr="00F02550">
        <w:rPr>
          <w:b/>
          <w:bCs/>
          <w:sz w:val="23"/>
          <w:szCs w:val="23"/>
          <w:lang w:val="en-US" w:eastAsia="en-US"/>
        </w:rPr>
        <w:t>оптичен</w:t>
      </w:r>
      <w:proofErr w:type="spellEnd"/>
      <w:r w:rsidRPr="00F02550">
        <w:rPr>
          <w:b/>
          <w:bCs/>
          <w:sz w:val="23"/>
          <w:szCs w:val="23"/>
          <w:lang w:val="en-US" w:eastAsia="en-US"/>
        </w:rPr>
        <w:t xml:space="preserve"> </w:t>
      </w:r>
      <w:proofErr w:type="spellStart"/>
      <w:r w:rsidRPr="00F02550">
        <w:rPr>
          <w:b/>
          <w:bCs/>
          <w:sz w:val="23"/>
          <w:szCs w:val="23"/>
          <w:lang w:val="en-US" w:eastAsia="en-US"/>
        </w:rPr>
        <w:t>носител</w:t>
      </w:r>
      <w:proofErr w:type="spellEnd"/>
      <w:r w:rsidRPr="00F02550">
        <w:rPr>
          <w:b/>
          <w:bCs/>
          <w:sz w:val="23"/>
          <w:szCs w:val="23"/>
          <w:lang w:val="en-US" w:eastAsia="en-US"/>
        </w:rPr>
        <w:t xml:space="preserve"> </w:t>
      </w:r>
      <w:proofErr w:type="spellStart"/>
      <w:r w:rsidRPr="00F02550">
        <w:rPr>
          <w:b/>
          <w:sz w:val="23"/>
          <w:szCs w:val="23"/>
          <w:lang w:val="en-US" w:eastAsia="en-US"/>
        </w:rPr>
        <w:t>към</w:t>
      </w:r>
      <w:proofErr w:type="spellEnd"/>
      <w:r w:rsidRPr="00F02550">
        <w:rPr>
          <w:b/>
          <w:sz w:val="23"/>
          <w:szCs w:val="23"/>
          <w:lang w:val="en-US" w:eastAsia="en-US"/>
        </w:rPr>
        <w:t xml:space="preserve"> </w:t>
      </w:r>
      <w:proofErr w:type="spellStart"/>
      <w:r w:rsidRPr="00F02550">
        <w:rPr>
          <w:b/>
          <w:sz w:val="23"/>
          <w:szCs w:val="23"/>
          <w:lang w:val="en-US" w:eastAsia="en-US"/>
        </w:rPr>
        <w:t>пакета</w:t>
      </w:r>
      <w:proofErr w:type="spellEnd"/>
      <w:r w:rsidRPr="00F02550">
        <w:rPr>
          <w:b/>
          <w:sz w:val="23"/>
          <w:szCs w:val="23"/>
          <w:lang w:val="en-US" w:eastAsia="en-US"/>
        </w:rPr>
        <w:t xml:space="preserve"> </w:t>
      </w:r>
      <w:proofErr w:type="spellStart"/>
      <w:r w:rsidRPr="00F02550">
        <w:rPr>
          <w:b/>
          <w:sz w:val="23"/>
          <w:szCs w:val="23"/>
          <w:lang w:val="en-US" w:eastAsia="en-US"/>
        </w:rPr>
        <w:t>документи</w:t>
      </w:r>
      <w:proofErr w:type="spellEnd"/>
      <w:r w:rsidRPr="00F02550">
        <w:rPr>
          <w:b/>
          <w:sz w:val="23"/>
          <w:szCs w:val="23"/>
          <w:lang w:val="en-US" w:eastAsia="en-US"/>
        </w:rPr>
        <w:t xml:space="preserve"> </w:t>
      </w:r>
      <w:proofErr w:type="spellStart"/>
      <w:r w:rsidRPr="00F02550">
        <w:rPr>
          <w:b/>
          <w:sz w:val="23"/>
          <w:szCs w:val="23"/>
          <w:lang w:val="en-US" w:eastAsia="en-US"/>
        </w:rPr>
        <w:t>за</w:t>
      </w:r>
      <w:proofErr w:type="spellEnd"/>
      <w:r w:rsidRPr="00F02550">
        <w:rPr>
          <w:b/>
          <w:sz w:val="23"/>
          <w:szCs w:val="23"/>
          <w:lang w:val="en-US" w:eastAsia="en-US"/>
        </w:rPr>
        <w:t xml:space="preserve"> </w:t>
      </w:r>
      <w:proofErr w:type="spellStart"/>
      <w:r w:rsidRPr="00F02550">
        <w:rPr>
          <w:b/>
          <w:sz w:val="23"/>
          <w:szCs w:val="23"/>
          <w:lang w:val="en-US" w:eastAsia="en-US"/>
        </w:rPr>
        <w:t>участие</w:t>
      </w:r>
      <w:proofErr w:type="spellEnd"/>
      <w:r w:rsidRPr="00F02550">
        <w:rPr>
          <w:b/>
          <w:sz w:val="23"/>
          <w:szCs w:val="23"/>
          <w:lang w:val="en-US" w:eastAsia="en-US"/>
        </w:rPr>
        <w:t xml:space="preserve"> в </w:t>
      </w:r>
      <w:proofErr w:type="spellStart"/>
      <w:r w:rsidRPr="00F02550">
        <w:rPr>
          <w:b/>
          <w:sz w:val="23"/>
          <w:szCs w:val="23"/>
          <w:lang w:val="en-US" w:eastAsia="en-US"/>
        </w:rPr>
        <w:t>процедурата</w:t>
      </w:r>
      <w:proofErr w:type="spellEnd"/>
      <w:r w:rsidRPr="00F02550">
        <w:rPr>
          <w:b/>
          <w:sz w:val="23"/>
          <w:szCs w:val="23"/>
          <w:lang w:eastAsia="en-US"/>
        </w:rPr>
        <w:t>.</w:t>
      </w:r>
      <w:r w:rsidRPr="00F02550">
        <w:rPr>
          <w:b/>
          <w:lang w:val="en-US" w:eastAsia="en-US"/>
        </w:rPr>
        <w:t xml:space="preserve"> </w:t>
      </w:r>
      <w:proofErr w:type="spellStart"/>
      <w:proofErr w:type="gramStart"/>
      <w:r w:rsidRPr="00F02550">
        <w:rPr>
          <w:b/>
          <w:lang w:val="en-US" w:eastAsia="en-US"/>
        </w:rPr>
        <w:t>Форматът</w:t>
      </w:r>
      <w:proofErr w:type="spellEnd"/>
      <w:r w:rsidRPr="00F02550">
        <w:rPr>
          <w:b/>
          <w:lang w:val="en-US" w:eastAsia="en-US"/>
        </w:rPr>
        <w:t xml:space="preserve">, в </w:t>
      </w:r>
      <w:proofErr w:type="spellStart"/>
      <w:r w:rsidRPr="00F02550">
        <w:rPr>
          <w:b/>
          <w:lang w:val="en-US" w:eastAsia="en-US"/>
        </w:rPr>
        <w:t>който</w:t>
      </w:r>
      <w:proofErr w:type="spellEnd"/>
      <w:r w:rsidRPr="00F02550">
        <w:rPr>
          <w:b/>
          <w:lang w:val="en-US" w:eastAsia="en-US"/>
        </w:rPr>
        <w:t xml:space="preserve"> </w:t>
      </w:r>
      <w:proofErr w:type="spellStart"/>
      <w:r w:rsidRPr="00F02550">
        <w:rPr>
          <w:b/>
          <w:lang w:val="en-US" w:eastAsia="en-US"/>
        </w:rPr>
        <w:t>се</w:t>
      </w:r>
      <w:proofErr w:type="spellEnd"/>
      <w:r w:rsidRPr="00F02550">
        <w:rPr>
          <w:b/>
          <w:lang w:val="en-US" w:eastAsia="en-US"/>
        </w:rPr>
        <w:t xml:space="preserve"> </w:t>
      </w:r>
      <w:proofErr w:type="spellStart"/>
      <w:r w:rsidRPr="00F02550">
        <w:rPr>
          <w:b/>
          <w:lang w:val="en-US" w:eastAsia="en-US"/>
        </w:rPr>
        <w:t>предоставя</w:t>
      </w:r>
      <w:proofErr w:type="spellEnd"/>
      <w:r w:rsidRPr="00F02550">
        <w:rPr>
          <w:b/>
          <w:lang w:val="en-US" w:eastAsia="en-US"/>
        </w:rPr>
        <w:t xml:space="preserve"> </w:t>
      </w:r>
      <w:proofErr w:type="spellStart"/>
      <w:r w:rsidRPr="00F02550">
        <w:rPr>
          <w:b/>
          <w:lang w:val="en-US" w:eastAsia="en-US"/>
        </w:rPr>
        <w:t>документът</w:t>
      </w:r>
      <w:proofErr w:type="spellEnd"/>
      <w:r w:rsidRPr="00F02550">
        <w:rPr>
          <w:b/>
          <w:lang w:val="en-US" w:eastAsia="en-US"/>
        </w:rPr>
        <w:t xml:space="preserve"> </w:t>
      </w:r>
      <w:proofErr w:type="spellStart"/>
      <w:r w:rsidRPr="00F02550">
        <w:rPr>
          <w:b/>
          <w:lang w:val="en-US" w:eastAsia="en-US"/>
        </w:rPr>
        <w:t>следва</w:t>
      </w:r>
      <w:proofErr w:type="spellEnd"/>
      <w:r w:rsidRPr="00F02550">
        <w:rPr>
          <w:b/>
          <w:lang w:val="en-US" w:eastAsia="en-US"/>
        </w:rPr>
        <w:t xml:space="preserve"> </w:t>
      </w:r>
      <w:proofErr w:type="spellStart"/>
      <w:r w:rsidRPr="00F02550">
        <w:rPr>
          <w:b/>
          <w:lang w:val="en-US" w:eastAsia="en-US"/>
        </w:rPr>
        <w:t>да</w:t>
      </w:r>
      <w:proofErr w:type="spellEnd"/>
      <w:r w:rsidRPr="00F02550">
        <w:rPr>
          <w:b/>
          <w:lang w:eastAsia="en-US"/>
        </w:rPr>
        <w:t xml:space="preserve"> не</w:t>
      </w:r>
      <w:r w:rsidRPr="00F02550">
        <w:rPr>
          <w:b/>
          <w:lang w:val="en-US" w:eastAsia="en-US"/>
        </w:rPr>
        <w:t xml:space="preserve"> </w:t>
      </w:r>
      <w:proofErr w:type="spellStart"/>
      <w:r w:rsidRPr="00F02550">
        <w:rPr>
          <w:b/>
          <w:lang w:val="en-US" w:eastAsia="en-US"/>
        </w:rPr>
        <w:t>позволява</w:t>
      </w:r>
      <w:proofErr w:type="spellEnd"/>
      <w:r w:rsidRPr="00F02550">
        <w:rPr>
          <w:b/>
          <w:lang w:val="en-US" w:eastAsia="en-US"/>
        </w:rPr>
        <w:t xml:space="preserve"> </w:t>
      </w:r>
      <w:proofErr w:type="spellStart"/>
      <w:r w:rsidRPr="00F02550">
        <w:rPr>
          <w:b/>
          <w:lang w:val="en-US" w:eastAsia="en-US"/>
        </w:rPr>
        <w:t>редактиране</w:t>
      </w:r>
      <w:proofErr w:type="spellEnd"/>
      <w:r w:rsidRPr="00F02550">
        <w:rPr>
          <w:b/>
          <w:lang w:val="en-US" w:eastAsia="en-US"/>
        </w:rPr>
        <w:t xml:space="preserve"> </w:t>
      </w:r>
      <w:proofErr w:type="spellStart"/>
      <w:r w:rsidRPr="00F02550">
        <w:rPr>
          <w:b/>
          <w:lang w:val="en-US" w:eastAsia="en-US"/>
        </w:rPr>
        <w:t>на</w:t>
      </w:r>
      <w:proofErr w:type="spellEnd"/>
      <w:r w:rsidRPr="00F02550">
        <w:rPr>
          <w:b/>
          <w:lang w:val="en-US" w:eastAsia="en-US"/>
        </w:rPr>
        <w:t xml:space="preserve"> </w:t>
      </w:r>
      <w:proofErr w:type="spellStart"/>
      <w:r w:rsidRPr="00F02550">
        <w:rPr>
          <w:b/>
          <w:lang w:val="en-US" w:eastAsia="en-US"/>
        </w:rPr>
        <w:t>неговото</w:t>
      </w:r>
      <w:proofErr w:type="spellEnd"/>
      <w:r w:rsidRPr="00F02550">
        <w:rPr>
          <w:b/>
          <w:lang w:val="en-US" w:eastAsia="en-US"/>
        </w:rPr>
        <w:t xml:space="preserve"> </w:t>
      </w:r>
      <w:proofErr w:type="spellStart"/>
      <w:r w:rsidRPr="00F02550">
        <w:rPr>
          <w:b/>
          <w:lang w:val="en-US" w:eastAsia="en-US"/>
        </w:rPr>
        <w:t>съдържание</w:t>
      </w:r>
      <w:proofErr w:type="spellEnd"/>
      <w:r w:rsidRPr="00F02550">
        <w:rPr>
          <w:b/>
          <w:sz w:val="23"/>
          <w:szCs w:val="23"/>
          <w:lang w:val="en-US" w:eastAsia="en-US"/>
        </w:rPr>
        <w:t>.</w:t>
      </w:r>
      <w:proofErr w:type="gramEnd"/>
      <w:r w:rsidRPr="00F02550">
        <w:rPr>
          <w:b/>
          <w:sz w:val="23"/>
          <w:szCs w:val="23"/>
          <w:lang w:eastAsia="en-US"/>
        </w:rPr>
        <w:t xml:space="preserve"> В профила на купувача към досието на поръчката, Възложителят ще предостави съгласно указанията на АОП ЕЕДОП в </w:t>
      </w:r>
      <w:r w:rsidRPr="00F02550">
        <w:rPr>
          <w:b/>
          <w:sz w:val="23"/>
          <w:szCs w:val="23"/>
          <w:lang w:val="en-US" w:eastAsia="en-US"/>
        </w:rPr>
        <w:t xml:space="preserve">WORD </w:t>
      </w:r>
      <w:r w:rsidRPr="00F02550">
        <w:rPr>
          <w:b/>
          <w:sz w:val="23"/>
          <w:szCs w:val="23"/>
          <w:lang w:eastAsia="en-US"/>
        </w:rPr>
        <w:t xml:space="preserve">формат. Участниците следва да </w:t>
      </w:r>
      <w:proofErr w:type="spellStart"/>
      <w:r w:rsidRPr="00F02550">
        <w:rPr>
          <w:b/>
          <w:sz w:val="23"/>
          <w:szCs w:val="23"/>
          <w:lang w:eastAsia="en-US"/>
        </w:rPr>
        <w:t>попълннят</w:t>
      </w:r>
      <w:proofErr w:type="spellEnd"/>
      <w:r w:rsidRPr="00F02550">
        <w:rPr>
          <w:b/>
          <w:sz w:val="23"/>
          <w:szCs w:val="23"/>
          <w:lang w:eastAsia="en-US"/>
        </w:rPr>
        <w:t xml:space="preserve"> </w:t>
      </w:r>
      <w:proofErr w:type="spellStart"/>
      <w:r w:rsidRPr="00F02550">
        <w:rPr>
          <w:b/>
          <w:sz w:val="23"/>
          <w:szCs w:val="23"/>
          <w:lang w:eastAsia="en-US"/>
        </w:rPr>
        <w:t>еЕЕДОП</w:t>
      </w:r>
      <w:proofErr w:type="spellEnd"/>
      <w:r w:rsidRPr="00F02550">
        <w:rPr>
          <w:b/>
          <w:sz w:val="23"/>
          <w:szCs w:val="23"/>
          <w:lang w:eastAsia="en-US"/>
        </w:rPr>
        <w:t xml:space="preserve"> формуляра и да го конвертират в </w:t>
      </w:r>
      <w:r w:rsidRPr="00F02550">
        <w:rPr>
          <w:b/>
          <w:sz w:val="23"/>
          <w:szCs w:val="23"/>
          <w:lang w:val="en-US" w:eastAsia="en-US"/>
        </w:rPr>
        <w:t xml:space="preserve">PDF  </w:t>
      </w:r>
      <w:r w:rsidRPr="00F02550">
        <w:rPr>
          <w:b/>
          <w:sz w:val="23"/>
          <w:szCs w:val="23"/>
          <w:lang w:eastAsia="en-US"/>
        </w:rPr>
        <w:t>формат.</w:t>
      </w:r>
      <w:r w:rsidRPr="00F02550">
        <w:rPr>
          <w:b/>
          <w:sz w:val="23"/>
          <w:szCs w:val="23"/>
          <w:lang w:val="en-US" w:eastAsia="en-US"/>
        </w:rPr>
        <w:t xml:space="preserve"> </w:t>
      </w:r>
      <w:proofErr w:type="spellStart"/>
      <w:proofErr w:type="gramStart"/>
      <w:r w:rsidRPr="00F02550">
        <w:rPr>
          <w:b/>
          <w:sz w:val="23"/>
          <w:szCs w:val="23"/>
          <w:lang w:val="en-US" w:eastAsia="en-US"/>
        </w:rPr>
        <w:t>Образецът</w:t>
      </w:r>
      <w:proofErr w:type="spellEnd"/>
      <w:r w:rsidRPr="00F02550">
        <w:rPr>
          <w:b/>
          <w:sz w:val="23"/>
          <w:szCs w:val="23"/>
          <w:lang w:val="en-US" w:eastAsia="en-US"/>
        </w:rPr>
        <w:t xml:space="preserve"> </w:t>
      </w:r>
      <w:proofErr w:type="spellStart"/>
      <w:r w:rsidRPr="00F02550">
        <w:rPr>
          <w:b/>
          <w:sz w:val="23"/>
          <w:szCs w:val="23"/>
          <w:lang w:val="en-US" w:eastAsia="en-US"/>
        </w:rPr>
        <w:t>се</w:t>
      </w:r>
      <w:proofErr w:type="spellEnd"/>
      <w:r w:rsidRPr="00F02550">
        <w:rPr>
          <w:b/>
          <w:sz w:val="23"/>
          <w:szCs w:val="23"/>
          <w:lang w:val="en-US" w:eastAsia="en-US"/>
        </w:rPr>
        <w:t xml:space="preserve"> </w:t>
      </w:r>
      <w:proofErr w:type="spellStart"/>
      <w:r w:rsidRPr="00F02550">
        <w:rPr>
          <w:b/>
          <w:sz w:val="23"/>
          <w:szCs w:val="23"/>
          <w:lang w:val="en-US" w:eastAsia="en-US"/>
        </w:rPr>
        <w:t>подписва</w:t>
      </w:r>
      <w:proofErr w:type="spellEnd"/>
      <w:r w:rsidRPr="00F02550">
        <w:rPr>
          <w:b/>
          <w:sz w:val="23"/>
          <w:szCs w:val="23"/>
          <w:lang w:eastAsia="en-US"/>
        </w:rPr>
        <w:t xml:space="preserve"> с електронен подпис</w:t>
      </w:r>
      <w:r w:rsidRPr="00F02550">
        <w:rPr>
          <w:b/>
          <w:sz w:val="23"/>
          <w:szCs w:val="23"/>
          <w:lang w:val="en-US" w:eastAsia="en-US"/>
        </w:rPr>
        <w:t xml:space="preserve"> </w:t>
      </w:r>
      <w:proofErr w:type="spellStart"/>
      <w:r w:rsidRPr="00F02550">
        <w:rPr>
          <w:b/>
          <w:sz w:val="23"/>
          <w:szCs w:val="23"/>
          <w:lang w:val="en-US" w:eastAsia="en-US"/>
        </w:rPr>
        <w:t>от</w:t>
      </w:r>
      <w:proofErr w:type="spellEnd"/>
      <w:r w:rsidRPr="00F02550">
        <w:rPr>
          <w:b/>
          <w:sz w:val="23"/>
          <w:szCs w:val="23"/>
          <w:lang w:val="en-US" w:eastAsia="en-US"/>
        </w:rPr>
        <w:t xml:space="preserve"> </w:t>
      </w:r>
      <w:proofErr w:type="spellStart"/>
      <w:r w:rsidRPr="00F02550">
        <w:rPr>
          <w:b/>
          <w:bCs/>
          <w:sz w:val="23"/>
          <w:szCs w:val="23"/>
          <w:lang w:val="en-US" w:eastAsia="en-US"/>
        </w:rPr>
        <w:t>всички</w:t>
      </w:r>
      <w:proofErr w:type="spellEnd"/>
      <w:r w:rsidRPr="00F02550">
        <w:rPr>
          <w:b/>
          <w:bCs/>
          <w:sz w:val="23"/>
          <w:szCs w:val="23"/>
          <w:lang w:val="en-US" w:eastAsia="en-US"/>
        </w:rPr>
        <w:t xml:space="preserve"> </w:t>
      </w:r>
      <w:proofErr w:type="spellStart"/>
      <w:r w:rsidRPr="00F02550">
        <w:rPr>
          <w:b/>
          <w:sz w:val="23"/>
          <w:szCs w:val="23"/>
          <w:lang w:val="en-US" w:eastAsia="en-US"/>
        </w:rPr>
        <w:t>лица</w:t>
      </w:r>
      <w:proofErr w:type="spellEnd"/>
      <w:r w:rsidRPr="00F02550">
        <w:rPr>
          <w:b/>
          <w:sz w:val="23"/>
          <w:szCs w:val="23"/>
          <w:lang w:val="en-US" w:eastAsia="en-US"/>
        </w:rPr>
        <w:t xml:space="preserve"> </w:t>
      </w:r>
      <w:proofErr w:type="spellStart"/>
      <w:r w:rsidRPr="00F02550">
        <w:rPr>
          <w:b/>
          <w:sz w:val="23"/>
          <w:szCs w:val="23"/>
          <w:lang w:val="en-US" w:eastAsia="en-US"/>
        </w:rPr>
        <w:t>по</w:t>
      </w:r>
      <w:proofErr w:type="spellEnd"/>
      <w:r w:rsidRPr="00F02550">
        <w:rPr>
          <w:b/>
          <w:sz w:val="23"/>
          <w:szCs w:val="23"/>
          <w:lang w:val="en-US" w:eastAsia="en-US"/>
        </w:rPr>
        <w:t xml:space="preserve"> </w:t>
      </w:r>
      <w:proofErr w:type="spellStart"/>
      <w:r w:rsidRPr="00F02550">
        <w:rPr>
          <w:b/>
          <w:sz w:val="23"/>
          <w:szCs w:val="23"/>
          <w:lang w:val="en-US" w:eastAsia="en-US"/>
        </w:rPr>
        <w:t>чл</w:t>
      </w:r>
      <w:proofErr w:type="spellEnd"/>
      <w:r w:rsidRPr="00F02550">
        <w:rPr>
          <w:b/>
          <w:sz w:val="23"/>
          <w:szCs w:val="23"/>
          <w:lang w:val="en-US" w:eastAsia="en-US"/>
        </w:rPr>
        <w:t>.</w:t>
      </w:r>
      <w:proofErr w:type="gramEnd"/>
      <w:r w:rsidRPr="00F02550">
        <w:rPr>
          <w:b/>
          <w:sz w:val="23"/>
          <w:szCs w:val="23"/>
          <w:lang w:val="en-US" w:eastAsia="en-US"/>
        </w:rPr>
        <w:t xml:space="preserve"> </w:t>
      </w:r>
      <w:proofErr w:type="gramStart"/>
      <w:r w:rsidRPr="00F02550">
        <w:rPr>
          <w:b/>
          <w:sz w:val="23"/>
          <w:szCs w:val="23"/>
          <w:lang w:val="en-US" w:eastAsia="en-US"/>
        </w:rPr>
        <w:t xml:space="preserve">54, </w:t>
      </w:r>
      <w:proofErr w:type="spellStart"/>
      <w:r w:rsidRPr="00F02550">
        <w:rPr>
          <w:b/>
          <w:sz w:val="23"/>
          <w:szCs w:val="23"/>
          <w:lang w:val="en-US" w:eastAsia="en-US"/>
        </w:rPr>
        <w:t>ал</w:t>
      </w:r>
      <w:proofErr w:type="spellEnd"/>
      <w:r w:rsidRPr="00F02550">
        <w:rPr>
          <w:b/>
          <w:sz w:val="23"/>
          <w:szCs w:val="23"/>
          <w:lang w:val="en-US" w:eastAsia="en-US"/>
        </w:rPr>
        <w:t>.</w:t>
      </w:r>
      <w:proofErr w:type="gramEnd"/>
      <w:r w:rsidRPr="00F02550">
        <w:rPr>
          <w:b/>
          <w:sz w:val="23"/>
          <w:szCs w:val="23"/>
          <w:lang w:val="en-US" w:eastAsia="en-US"/>
        </w:rPr>
        <w:t xml:space="preserve"> </w:t>
      </w:r>
      <w:proofErr w:type="gramStart"/>
      <w:r w:rsidRPr="00F02550">
        <w:rPr>
          <w:b/>
          <w:sz w:val="23"/>
          <w:szCs w:val="23"/>
          <w:lang w:val="en-US" w:eastAsia="en-US"/>
        </w:rPr>
        <w:t xml:space="preserve">2 </w:t>
      </w:r>
      <w:proofErr w:type="spellStart"/>
      <w:r w:rsidRPr="00F02550">
        <w:rPr>
          <w:b/>
          <w:sz w:val="23"/>
          <w:szCs w:val="23"/>
          <w:lang w:val="en-US" w:eastAsia="en-US"/>
        </w:rPr>
        <w:t>от</w:t>
      </w:r>
      <w:proofErr w:type="spellEnd"/>
      <w:r w:rsidRPr="00F02550">
        <w:rPr>
          <w:b/>
          <w:sz w:val="23"/>
          <w:szCs w:val="23"/>
          <w:lang w:val="en-US" w:eastAsia="en-US"/>
        </w:rPr>
        <w:t xml:space="preserve"> ЗОП (</w:t>
      </w:r>
      <w:proofErr w:type="spellStart"/>
      <w:r w:rsidRPr="00F02550">
        <w:rPr>
          <w:b/>
          <w:sz w:val="23"/>
          <w:szCs w:val="23"/>
          <w:lang w:val="en-US" w:eastAsia="en-US"/>
        </w:rPr>
        <w:t>вр</w:t>
      </w:r>
      <w:proofErr w:type="spellEnd"/>
      <w:r w:rsidRPr="00F02550">
        <w:rPr>
          <w:b/>
          <w:sz w:val="23"/>
          <w:szCs w:val="23"/>
          <w:lang w:val="en-US" w:eastAsia="en-US"/>
        </w:rPr>
        <w:t xml:space="preserve">. </w:t>
      </w:r>
      <w:proofErr w:type="spellStart"/>
      <w:r w:rsidRPr="00F02550">
        <w:rPr>
          <w:b/>
          <w:sz w:val="23"/>
          <w:szCs w:val="23"/>
          <w:lang w:val="en-US" w:eastAsia="en-US"/>
        </w:rPr>
        <w:t>чл</w:t>
      </w:r>
      <w:proofErr w:type="spellEnd"/>
      <w:r w:rsidRPr="00F02550">
        <w:rPr>
          <w:b/>
          <w:sz w:val="23"/>
          <w:szCs w:val="23"/>
          <w:lang w:val="en-US" w:eastAsia="en-US"/>
        </w:rPr>
        <w:t xml:space="preserve">. 40 </w:t>
      </w:r>
      <w:proofErr w:type="spellStart"/>
      <w:r w:rsidRPr="00F02550">
        <w:rPr>
          <w:b/>
          <w:sz w:val="23"/>
          <w:szCs w:val="23"/>
          <w:lang w:val="en-US" w:eastAsia="en-US"/>
        </w:rPr>
        <w:t>от</w:t>
      </w:r>
      <w:proofErr w:type="spellEnd"/>
      <w:r w:rsidRPr="00F02550">
        <w:rPr>
          <w:b/>
          <w:sz w:val="23"/>
          <w:szCs w:val="23"/>
          <w:lang w:val="en-US" w:eastAsia="en-US"/>
        </w:rPr>
        <w:t xml:space="preserve"> ППЗОП).</w:t>
      </w:r>
      <w:proofErr w:type="gramEnd"/>
    </w:p>
    <w:p w:rsidR="00004744" w:rsidRPr="00004744" w:rsidRDefault="00004744" w:rsidP="00004744">
      <w:pPr>
        <w:jc w:val="both"/>
        <w:rPr>
          <w:lang w:eastAsia="en-US"/>
        </w:rPr>
      </w:pPr>
    </w:p>
    <w:p w:rsidR="00004744" w:rsidRPr="00004744" w:rsidRDefault="00004744" w:rsidP="00004744">
      <w:pPr>
        <w:jc w:val="both"/>
        <w:rPr>
          <w:lang w:val="en-US" w:eastAsia="en-US"/>
        </w:rPr>
      </w:pPr>
      <w:r w:rsidRPr="00004744">
        <w:rPr>
          <w:lang w:val="en-US" w:eastAsia="en-US"/>
        </w:rPr>
        <w:t xml:space="preserve"> </w:t>
      </w:r>
      <w:proofErr w:type="spellStart"/>
      <w:r w:rsidRPr="00004744">
        <w:rPr>
          <w:lang w:val="en-US" w:eastAsia="en-US"/>
        </w:rPr>
        <w:t>Допълнителна</w:t>
      </w:r>
      <w:proofErr w:type="spellEnd"/>
      <w:r w:rsidRPr="00004744">
        <w:rPr>
          <w:lang w:val="en-US" w:eastAsia="en-US"/>
        </w:rPr>
        <w:t xml:space="preserve"> </w:t>
      </w:r>
      <w:proofErr w:type="spellStart"/>
      <w:r w:rsidRPr="00004744">
        <w:rPr>
          <w:lang w:val="en-US" w:eastAsia="en-US"/>
        </w:rPr>
        <w:t>информация</w:t>
      </w:r>
      <w:proofErr w:type="spellEnd"/>
      <w:r w:rsidRPr="00004744">
        <w:rPr>
          <w:lang w:val="en-US" w:eastAsia="en-US"/>
        </w:rPr>
        <w:t xml:space="preserve"> </w:t>
      </w:r>
      <w:proofErr w:type="spellStart"/>
      <w:r w:rsidRPr="00004744">
        <w:rPr>
          <w:lang w:val="en-US" w:eastAsia="en-US"/>
        </w:rPr>
        <w:t>за</w:t>
      </w:r>
      <w:proofErr w:type="spellEnd"/>
      <w:r w:rsidRPr="00004744">
        <w:rPr>
          <w:lang w:val="en-US" w:eastAsia="en-US"/>
        </w:rPr>
        <w:t xml:space="preserve"> </w:t>
      </w:r>
      <w:proofErr w:type="spellStart"/>
      <w:r w:rsidRPr="00004744">
        <w:rPr>
          <w:lang w:val="en-US" w:eastAsia="en-US"/>
        </w:rPr>
        <w:t>подгоговката</w:t>
      </w:r>
      <w:proofErr w:type="spellEnd"/>
      <w:r w:rsidRPr="00004744">
        <w:rPr>
          <w:lang w:val="en-US" w:eastAsia="en-US"/>
        </w:rPr>
        <w:t xml:space="preserve"> и </w:t>
      </w:r>
      <w:proofErr w:type="spellStart"/>
      <w:r w:rsidRPr="00004744">
        <w:rPr>
          <w:lang w:val="en-US" w:eastAsia="en-US"/>
        </w:rPr>
        <w:t>подаването</w:t>
      </w:r>
      <w:proofErr w:type="spellEnd"/>
      <w:r w:rsidRPr="00004744">
        <w:rPr>
          <w:lang w:val="en-US" w:eastAsia="en-US"/>
        </w:rPr>
        <w:t xml:space="preserve"> </w:t>
      </w:r>
      <w:proofErr w:type="spellStart"/>
      <w:r w:rsidRPr="00004744">
        <w:rPr>
          <w:lang w:val="en-US" w:eastAsia="en-US"/>
        </w:rPr>
        <w:t>на</w:t>
      </w:r>
      <w:proofErr w:type="spellEnd"/>
      <w:r w:rsidRPr="00004744">
        <w:rPr>
          <w:lang w:val="en-US" w:eastAsia="en-US"/>
        </w:rPr>
        <w:t xml:space="preserve"> ЕЕДОП, </w:t>
      </w:r>
      <w:proofErr w:type="spellStart"/>
      <w:r w:rsidRPr="00004744">
        <w:rPr>
          <w:lang w:val="en-US" w:eastAsia="en-US"/>
        </w:rPr>
        <w:t>може</w:t>
      </w:r>
      <w:proofErr w:type="spellEnd"/>
      <w:r w:rsidRPr="00004744">
        <w:rPr>
          <w:lang w:val="en-US" w:eastAsia="en-US"/>
        </w:rPr>
        <w:t xml:space="preserve"> </w:t>
      </w:r>
      <w:proofErr w:type="spellStart"/>
      <w:r w:rsidRPr="00004744">
        <w:rPr>
          <w:lang w:val="en-US" w:eastAsia="en-US"/>
        </w:rPr>
        <w:t>да</w:t>
      </w:r>
      <w:proofErr w:type="spellEnd"/>
      <w:r w:rsidRPr="00004744">
        <w:rPr>
          <w:lang w:val="en-US" w:eastAsia="en-US"/>
        </w:rPr>
        <w:t xml:space="preserve"> </w:t>
      </w:r>
      <w:proofErr w:type="spellStart"/>
      <w:r w:rsidRPr="00004744">
        <w:rPr>
          <w:lang w:val="en-US" w:eastAsia="en-US"/>
        </w:rPr>
        <w:t>бъде</w:t>
      </w:r>
      <w:proofErr w:type="spellEnd"/>
      <w:r w:rsidRPr="00004744">
        <w:rPr>
          <w:lang w:val="en-US" w:eastAsia="en-US"/>
        </w:rPr>
        <w:t xml:space="preserve"> </w:t>
      </w:r>
      <w:proofErr w:type="spellStart"/>
      <w:r w:rsidRPr="00004744">
        <w:rPr>
          <w:lang w:val="en-US" w:eastAsia="en-US"/>
        </w:rPr>
        <w:t>получена</w:t>
      </w:r>
      <w:proofErr w:type="spellEnd"/>
      <w:r w:rsidRPr="00004744">
        <w:rPr>
          <w:lang w:val="en-US" w:eastAsia="en-US"/>
        </w:rPr>
        <w:t xml:space="preserve"> </w:t>
      </w:r>
      <w:proofErr w:type="spellStart"/>
      <w:r w:rsidRPr="00004744">
        <w:rPr>
          <w:lang w:val="en-US" w:eastAsia="en-US"/>
        </w:rPr>
        <w:t>на</w:t>
      </w:r>
      <w:proofErr w:type="spellEnd"/>
      <w:r w:rsidRPr="00004744">
        <w:rPr>
          <w:lang w:val="en-US" w:eastAsia="en-US"/>
        </w:rPr>
        <w:t xml:space="preserve"> </w:t>
      </w:r>
      <w:proofErr w:type="spellStart"/>
      <w:r w:rsidRPr="00004744">
        <w:rPr>
          <w:lang w:val="en-US" w:eastAsia="en-US"/>
        </w:rPr>
        <w:t>следните</w:t>
      </w:r>
      <w:proofErr w:type="spellEnd"/>
      <w:r w:rsidRPr="00004744">
        <w:rPr>
          <w:lang w:val="en-US" w:eastAsia="en-US"/>
        </w:rPr>
        <w:t xml:space="preserve"> </w:t>
      </w:r>
      <w:proofErr w:type="spellStart"/>
      <w:r w:rsidRPr="00004744">
        <w:rPr>
          <w:lang w:val="en-US" w:eastAsia="en-US"/>
        </w:rPr>
        <w:t>интернет</w:t>
      </w:r>
      <w:proofErr w:type="spellEnd"/>
      <w:r w:rsidRPr="00004744">
        <w:rPr>
          <w:lang w:val="en-US" w:eastAsia="en-US"/>
        </w:rPr>
        <w:t xml:space="preserve"> </w:t>
      </w:r>
      <w:proofErr w:type="spellStart"/>
      <w:r w:rsidRPr="00004744">
        <w:rPr>
          <w:lang w:val="en-US" w:eastAsia="en-US"/>
        </w:rPr>
        <w:t>адреси</w:t>
      </w:r>
      <w:proofErr w:type="spellEnd"/>
      <w:r w:rsidRPr="00004744">
        <w:rPr>
          <w:lang w:val="en-US" w:eastAsia="en-US"/>
        </w:rPr>
        <w:t xml:space="preserve"> </w:t>
      </w:r>
      <w:proofErr w:type="spellStart"/>
      <w:r w:rsidRPr="00004744">
        <w:rPr>
          <w:lang w:val="en-US" w:eastAsia="en-US"/>
        </w:rPr>
        <w:t>на</w:t>
      </w:r>
      <w:proofErr w:type="spellEnd"/>
      <w:r w:rsidRPr="00004744">
        <w:rPr>
          <w:lang w:val="en-US" w:eastAsia="en-US"/>
        </w:rPr>
        <w:t xml:space="preserve"> </w:t>
      </w:r>
      <w:proofErr w:type="spellStart"/>
      <w:r w:rsidRPr="00004744">
        <w:rPr>
          <w:lang w:val="en-US" w:eastAsia="en-US"/>
        </w:rPr>
        <w:t>Агенцията</w:t>
      </w:r>
      <w:proofErr w:type="spellEnd"/>
      <w:r w:rsidRPr="00004744">
        <w:rPr>
          <w:lang w:val="en-US" w:eastAsia="en-US"/>
        </w:rPr>
        <w:t xml:space="preserve"> </w:t>
      </w:r>
      <w:proofErr w:type="spellStart"/>
      <w:r w:rsidRPr="00004744">
        <w:rPr>
          <w:lang w:val="en-US" w:eastAsia="en-US"/>
        </w:rPr>
        <w:t>по</w:t>
      </w:r>
      <w:proofErr w:type="spellEnd"/>
      <w:r w:rsidRPr="00004744">
        <w:rPr>
          <w:lang w:val="en-US" w:eastAsia="en-US"/>
        </w:rPr>
        <w:t xml:space="preserve"> </w:t>
      </w:r>
      <w:proofErr w:type="spellStart"/>
      <w:r w:rsidRPr="00004744">
        <w:rPr>
          <w:lang w:val="en-US" w:eastAsia="en-US"/>
        </w:rPr>
        <w:t>обществени</w:t>
      </w:r>
      <w:proofErr w:type="spellEnd"/>
      <w:r w:rsidRPr="00004744">
        <w:rPr>
          <w:lang w:val="en-US" w:eastAsia="en-US"/>
        </w:rPr>
        <w:t xml:space="preserve"> </w:t>
      </w:r>
      <w:proofErr w:type="spellStart"/>
      <w:r w:rsidRPr="00004744">
        <w:rPr>
          <w:lang w:val="en-US" w:eastAsia="en-US"/>
        </w:rPr>
        <w:t>поръчки</w:t>
      </w:r>
      <w:proofErr w:type="spellEnd"/>
      <w:r w:rsidRPr="00004744">
        <w:rPr>
          <w:lang w:val="en-US" w:eastAsia="en-US"/>
        </w:rPr>
        <w:t>:</w:t>
      </w:r>
    </w:p>
    <w:p w:rsidR="00004744" w:rsidRPr="00004744" w:rsidRDefault="00004744" w:rsidP="00004744">
      <w:pPr>
        <w:jc w:val="both"/>
        <w:rPr>
          <w:lang w:val="en-US" w:eastAsia="en-US"/>
        </w:rPr>
      </w:pPr>
      <w:r w:rsidRPr="00004744">
        <w:rPr>
          <w:lang w:val="en-US" w:eastAsia="en-US"/>
        </w:rPr>
        <w:lastRenderedPageBreak/>
        <w:t xml:space="preserve"> </w:t>
      </w:r>
      <w:hyperlink r:id="rId16" w:history="1">
        <w:r w:rsidRPr="00004744">
          <w:rPr>
            <w:color w:val="0000FF"/>
            <w:u w:val="single"/>
            <w:lang w:val="en-US" w:eastAsia="en-US"/>
          </w:rPr>
          <w:t>http://rop3-app1.aop.bg:7778/portal/page?_pageid=93,1660363&amp;_dad=portal&amp;_schema=PORTAL</w:t>
        </w:r>
      </w:hyperlink>
      <w:r w:rsidRPr="00004744">
        <w:rPr>
          <w:lang w:val="en-US" w:eastAsia="en-US"/>
        </w:rPr>
        <w:t xml:space="preserve"> (</w:t>
      </w:r>
      <w:proofErr w:type="spellStart"/>
      <w:r w:rsidRPr="00004744">
        <w:rPr>
          <w:lang w:val="en-US" w:eastAsia="en-US"/>
        </w:rPr>
        <w:t>раздел</w:t>
      </w:r>
      <w:proofErr w:type="spellEnd"/>
      <w:r w:rsidRPr="00004744">
        <w:rPr>
          <w:lang w:val="en-US" w:eastAsia="en-US"/>
        </w:rPr>
        <w:t xml:space="preserve">: </w:t>
      </w:r>
      <w:proofErr w:type="spellStart"/>
      <w:r w:rsidRPr="00004744">
        <w:rPr>
          <w:lang w:val="en-US" w:eastAsia="en-US"/>
        </w:rPr>
        <w:t>Въпроси</w:t>
      </w:r>
      <w:proofErr w:type="spellEnd"/>
      <w:r w:rsidRPr="00004744">
        <w:rPr>
          <w:lang w:val="en-US" w:eastAsia="en-US"/>
        </w:rPr>
        <w:t xml:space="preserve"> и </w:t>
      </w:r>
      <w:proofErr w:type="spellStart"/>
      <w:r w:rsidRPr="00004744">
        <w:rPr>
          <w:lang w:val="en-US" w:eastAsia="en-US"/>
        </w:rPr>
        <w:t>отговори</w:t>
      </w:r>
      <w:proofErr w:type="spellEnd"/>
      <w:r w:rsidRPr="00004744">
        <w:rPr>
          <w:lang w:val="en-US" w:eastAsia="en-US"/>
        </w:rPr>
        <w:t>)</w:t>
      </w:r>
    </w:p>
    <w:p w:rsidR="00004744" w:rsidRPr="00004744" w:rsidRDefault="00004744" w:rsidP="00004744">
      <w:pPr>
        <w:jc w:val="both"/>
        <w:rPr>
          <w:lang w:eastAsia="en-US"/>
        </w:rPr>
      </w:pPr>
    </w:p>
    <w:p w:rsidR="00004744" w:rsidRPr="00004744" w:rsidRDefault="00004744" w:rsidP="0046471D">
      <w:pPr>
        <w:tabs>
          <w:tab w:val="left" w:pos="0"/>
        </w:tabs>
        <w:autoSpaceDE w:val="0"/>
        <w:autoSpaceDN w:val="0"/>
        <w:adjustRightInd w:val="0"/>
        <w:ind w:firstLine="1069"/>
        <w:jc w:val="both"/>
        <w:rPr>
          <w:b/>
          <w:bCs/>
          <w:lang w:eastAsia="zh-CN"/>
        </w:rPr>
      </w:pPr>
    </w:p>
    <w:p w:rsidR="007372D9" w:rsidRPr="007372D9" w:rsidRDefault="007372D9" w:rsidP="007372D9">
      <w:pPr>
        <w:autoSpaceDE w:val="0"/>
        <w:autoSpaceDN w:val="0"/>
        <w:ind w:firstLine="720"/>
        <w:jc w:val="both"/>
        <w:rPr>
          <w:u w:val="single"/>
          <w:lang w:val="ru-RU"/>
        </w:rPr>
      </w:pPr>
      <w:r w:rsidRPr="007372D9">
        <w:rPr>
          <w:b/>
          <w:bCs/>
          <w:u w:val="single"/>
        </w:rPr>
        <w:t>УКАЗАНИЯ ЗА ПОПЪЛВАНЕ НА ЕДИНЕН ЕВРОПЕЙСКИ ДОКУМЕНТ ЗА ОБЩЕСТВЕНИ ПОРЪЧКИ (ЕЕДОП)</w:t>
      </w:r>
    </w:p>
    <w:p w:rsidR="007372D9" w:rsidRPr="007372D9" w:rsidRDefault="0046471D" w:rsidP="007372D9">
      <w:pPr>
        <w:autoSpaceDE w:val="0"/>
        <w:autoSpaceDN w:val="0"/>
        <w:ind w:firstLine="720"/>
        <w:jc w:val="both"/>
      </w:pPr>
      <w:r>
        <w:rPr>
          <w:rFonts w:eastAsia="MS ??"/>
        </w:rPr>
        <w:t>1.</w:t>
      </w:r>
      <w:r w:rsidR="007372D9" w:rsidRPr="007372D9">
        <w:rPr>
          <w:rFonts w:eastAsia="MS ??"/>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372D9" w:rsidRPr="007372D9" w:rsidRDefault="0046471D" w:rsidP="007372D9">
      <w:pPr>
        <w:autoSpaceDE w:val="0"/>
        <w:autoSpaceDN w:val="0"/>
        <w:ind w:firstLine="720"/>
        <w:jc w:val="both"/>
        <w:rPr>
          <w:rFonts w:eastAsia="MS ??"/>
          <w:bCs/>
        </w:rPr>
      </w:pPr>
      <w:r>
        <w:rPr>
          <w:rFonts w:eastAsia="MS ??"/>
          <w:bCs/>
        </w:rPr>
        <w:t>2.</w:t>
      </w:r>
      <w:r w:rsidR="007372D9" w:rsidRPr="007372D9">
        <w:rPr>
          <w:rFonts w:eastAsia="MS ??"/>
          <w:bCs/>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т. </w:t>
      </w:r>
      <w:r>
        <w:rPr>
          <w:rFonts w:eastAsia="MS ??"/>
          <w:bCs/>
        </w:rPr>
        <w:t>1</w:t>
      </w:r>
      <w:r w:rsidR="007372D9" w:rsidRPr="007372D9">
        <w:rPr>
          <w:rFonts w:eastAsia="MS ??"/>
          <w:bCs/>
        </w:rPr>
        <w:t xml:space="preserve"> от този раздел.</w:t>
      </w:r>
    </w:p>
    <w:p w:rsidR="007372D9" w:rsidRPr="007372D9" w:rsidRDefault="0046471D" w:rsidP="007372D9">
      <w:pPr>
        <w:autoSpaceDE w:val="0"/>
        <w:autoSpaceDN w:val="0"/>
        <w:ind w:firstLine="720"/>
        <w:jc w:val="both"/>
        <w:rPr>
          <w:bCs/>
          <w:color w:val="000000"/>
        </w:rPr>
      </w:pPr>
      <w:r>
        <w:rPr>
          <w:rFonts w:eastAsia="MS ??"/>
          <w:bCs/>
        </w:rPr>
        <w:t>3</w:t>
      </w:r>
      <w:r w:rsidR="007372D9" w:rsidRPr="007372D9">
        <w:rPr>
          <w:rFonts w:eastAsia="MS ??"/>
          <w:bCs/>
        </w:rPr>
        <w:t>. В случай, че участникът е обединение, което не е юридическо лице, ЕЕДОП се представя, както от участника-обединение (консорциум или др.), така и за всеки от участниците в обединението.</w:t>
      </w:r>
    </w:p>
    <w:p w:rsidR="007372D9" w:rsidRPr="007372D9" w:rsidRDefault="0046471D" w:rsidP="007372D9">
      <w:pPr>
        <w:autoSpaceDE w:val="0"/>
        <w:autoSpaceDN w:val="0"/>
        <w:ind w:firstLine="720"/>
        <w:jc w:val="both"/>
        <w:rPr>
          <w:rFonts w:eastAsia="MS ??"/>
        </w:rPr>
      </w:pPr>
      <w:r>
        <w:rPr>
          <w:color w:val="000000"/>
        </w:rPr>
        <w:t>4.</w:t>
      </w:r>
      <w:r w:rsidR="007372D9" w:rsidRPr="007372D9">
        <w:rPr>
          <w:color w:val="00000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372D9" w:rsidRPr="007372D9" w:rsidRDefault="0046471D" w:rsidP="007372D9">
      <w:pPr>
        <w:autoSpaceDE w:val="0"/>
        <w:autoSpaceDN w:val="0"/>
        <w:ind w:firstLine="720"/>
        <w:jc w:val="both"/>
        <w:rPr>
          <w:color w:val="000000"/>
        </w:rPr>
      </w:pPr>
      <w:r>
        <w:t>5</w:t>
      </w:r>
      <w:r w:rsidR="007372D9" w:rsidRPr="007372D9">
        <w:t>.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(чл. 67, ал. 5 от ЗОП).</w:t>
      </w:r>
    </w:p>
    <w:p w:rsidR="007372D9" w:rsidRPr="007372D9" w:rsidRDefault="0046471D" w:rsidP="007372D9">
      <w:pPr>
        <w:autoSpaceDE w:val="0"/>
        <w:autoSpaceDN w:val="0"/>
        <w:ind w:firstLine="720"/>
        <w:jc w:val="both"/>
        <w:rPr>
          <w:rFonts w:eastAsia="MS ??"/>
        </w:rPr>
      </w:pPr>
      <w:r>
        <w:rPr>
          <w:color w:val="000000"/>
        </w:rPr>
        <w:t>6</w:t>
      </w:r>
      <w:r w:rsidR="007372D9" w:rsidRPr="007372D9">
        <w:rPr>
          <w:color w:val="000000"/>
        </w:rPr>
        <w:t>.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(чл. 41, ал. 1 от ППЗОП).</w:t>
      </w:r>
    </w:p>
    <w:p w:rsidR="007372D9" w:rsidRPr="007372D9" w:rsidRDefault="0046471D" w:rsidP="007372D9">
      <w:pPr>
        <w:autoSpaceDE w:val="0"/>
        <w:autoSpaceDN w:val="0"/>
        <w:ind w:firstLine="720"/>
        <w:jc w:val="both"/>
        <w:rPr>
          <w:color w:val="000000"/>
        </w:rPr>
      </w:pPr>
      <w:r>
        <w:rPr>
          <w:color w:val="000000"/>
        </w:rPr>
        <w:t>7</w:t>
      </w:r>
      <w:r w:rsidR="007372D9" w:rsidRPr="007372D9">
        <w:rPr>
          <w:color w:val="000000"/>
        </w:rPr>
        <w:t>. В случаите по чл. 41, ал. 1 от ППЗОП, когато се подава повече от един ЕЕДОП, обстоятелствата, свързани с критериите за подбор, се съдържат само в един от подаваните ЕЕДОП, подписан от лице, което може самостоятелно да представлява съответния стопански субект, а в останалите ЕЕДОП се попълват само частите относно личното състояние на останалите лица.</w:t>
      </w:r>
    </w:p>
    <w:p w:rsidR="007372D9" w:rsidRPr="007372D9" w:rsidRDefault="0046471D" w:rsidP="007372D9">
      <w:pPr>
        <w:autoSpaceDE w:val="0"/>
        <w:autoSpaceDN w:val="0"/>
        <w:ind w:firstLine="720"/>
        <w:jc w:val="both"/>
        <w:rPr>
          <w:rFonts w:eastAsia="MS ??"/>
        </w:rPr>
      </w:pPr>
      <w:r>
        <w:rPr>
          <w:rFonts w:eastAsia="MS ??"/>
        </w:rPr>
        <w:t>8</w:t>
      </w:r>
      <w:r w:rsidR="007372D9" w:rsidRPr="007372D9">
        <w:rPr>
          <w:rFonts w:eastAsia="MS ??"/>
        </w:rPr>
        <w:t xml:space="preserve">.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  </w:t>
      </w:r>
    </w:p>
    <w:p w:rsidR="007372D9" w:rsidRDefault="0046471D" w:rsidP="007372D9">
      <w:pPr>
        <w:autoSpaceDE w:val="0"/>
        <w:autoSpaceDN w:val="0"/>
        <w:ind w:firstLine="720"/>
        <w:jc w:val="both"/>
        <w:rPr>
          <w:rFonts w:eastAsia="MS ??"/>
          <w:lang w:val="en-US"/>
        </w:rPr>
      </w:pPr>
      <w:r>
        <w:rPr>
          <w:rFonts w:eastAsia="MS ??"/>
        </w:rPr>
        <w:t>9</w:t>
      </w:r>
      <w:r w:rsidR="007372D9" w:rsidRPr="007372D9">
        <w:rPr>
          <w:rFonts w:eastAsia="MS ??"/>
        </w:rPr>
        <w:t>. Попълване на ЕЕДОП:</w:t>
      </w:r>
    </w:p>
    <w:p w:rsidR="00546C05" w:rsidRPr="00B85BB1" w:rsidRDefault="00546C05" w:rsidP="00546C05">
      <w:pPr>
        <w:autoSpaceDE w:val="0"/>
        <w:autoSpaceDN w:val="0"/>
        <w:adjustRightInd w:val="0"/>
        <w:rPr>
          <w:rFonts w:eastAsia="Calibri"/>
          <w:color w:val="000000"/>
        </w:rPr>
      </w:pPr>
      <w:r w:rsidRPr="00B85BB1">
        <w:rPr>
          <w:rFonts w:eastAsia="Calibri"/>
          <w:b/>
          <w:bCs/>
          <w:color w:val="000000"/>
          <w:u w:val="single"/>
        </w:rPr>
        <w:t xml:space="preserve">Част II, раздел А от ЕЕДОП </w:t>
      </w:r>
      <w:r w:rsidRPr="00B85BB1">
        <w:rPr>
          <w:rFonts w:eastAsia="Calibri"/>
          <w:color w:val="000000"/>
        </w:rPr>
        <w:t xml:space="preserve">– посочва се информация за участника: </w:t>
      </w:r>
    </w:p>
    <w:p w:rsidR="00546C05" w:rsidRPr="00B85BB1" w:rsidRDefault="00546C05" w:rsidP="00546C05">
      <w:pPr>
        <w:autoSpaceDE w:val="0"/>
        <w:autoSpaceDN w:val="0"/>
        <w:adjustRightInd w:val="0"/>
        <w:ind w:firstLine="360"/>
        <w:jc w:val="both"/>
        <w:rPr>
          <w:rFonts w:eastAsia="Calibri"/>
          <w:color w:val="000000"/>
        </w:rPr>
      </w:pPr>
      <w:r w:rsidRPr="00B85BB1">
        <w:rPr>
          <w:rFonts w:eastAsia="Calibri"/>
          <w:color w:val="000000"/>
        </w:rPr>
        <w:t>• в първото поле „</w:t>
      </w:r>
      <w:r w:rsidRPr="00B85BB1">
        <w:rPr>
          <w:rFonts w:eastAsia="Calibri"/>
          <w:i/>
          <w:iCs/>
          <w:color w:val="000000"/>
        </w:rPr>
        <w:t>Идентификация</w:t>
      </w:r>
      <w:r w:rsidRPr="00B85BB1">
        <w:rPr>
          <w:rFonts w:eastAsia="Calibri"/>
          <w:color w:val="000000"/>
        </w:rPr>
        <w:t>“ – посочва се пълното наименование на участника съгласно неговата регистрация в държавата на установяване; единен идентификационен код (ЕИК) съгласно чл.</w:t>
      </w:r>
      <w:r w:rsidR="00FD2B39">
        <w:rPr>
          <w:rFonts w:eastAsia="Calibri"/>
          <w:color w:val="000000"/>
        </w:rPr>
        <w:t xml:space="preserve"> </w:t>
      </w:r>
      <w:r w:rsidRPr="00B85BB1">
        <w:rPr>
          <w:rFonts w:eastAsia="Calibri"/>
          <w:color w:val="000000"/>
        </w:rPr>
        <w:t xml:space="preserve">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лица и адрес (включително електронен) за кореспонденция по повод процедурата. </w:t>
      </w:r>
    </w:p>
    <w:p w:rsidR="00546C05" w:rsidRPr="00B85BB1" w:rsidRDefault="00546C05" w:rsidP="00546C05">
      <w:pPr>
        <w:autoSpaceDE w:val="0"/>
        <w:autoSpaceDN w:val="0"/>
        <w:adjustRightInd w:val="0"/>
        <w:ind w:firstLine="360"/>
        <w:jc w:val="both"/>
        <w:rPr>
          <w:rFonts w:eastAsia="Calibri"/>
          <w:color w:val="000000"/>
        </w:rPr>
      </w:pPr>
      <w:r w:rsidRPr="00B85BB1">
        <w:rPr>
          <w:rFonts w:eastAsia="Calibri"/>
          <w:color w:val="000000"/>
        </w:rPr>
        <w:t>• във второто поле „</w:t>
      </w:r>
      <w:r w:rsidRPr="00B85BB1">
        <w:rPr>
          <w:rFonts w:eastAsia="Calibri"/>
          <w:i/>
          <w:iCs/>
          <w:color w:val="000000"/>
        </w:rPr>
        <w:t>Обща информация</w:t>
      </w:r>
      <w:r w:rsidRPr="00B85BB1">
        <w:rPr>
          <w:rFonts w:eastAsia="Calibri"/>
          <w:color w:val="000000"/>
        </w:rPr>
        <w:t xml:space="preserve">“ – участникът попълва информацията съобразно чл.3 на Закона за малките и средните предприятия. </w:t>
      </w:r>
    </w:p>
    <w:p w:rsidR="00546C05" w:rsidRPr="00B85BB1" w:rsidRDefault="00546C05" w:rsidP="00546C05">
      <w:pPr>
        <w:pStyle w:val="20"/>
        <w:shd w:val="clear" w:color="auto" w:fill="auto"/>
        <w:tabs>
          <w:tab w:val="left" w:pos="0"/>
          <w:tab w:val="left" w:pos="993"/>
        </w:tabs>
        <w:spacing w:before="0" w:after="0" w:line="240" w:lineRule="auto"/>
        <w:ind w:firstLine="360"/>
        <w:jc w:val="both"/>
        <w:rPr>
          <w:sz w:val="24"/>
          <w:szCs w:val="24"/>
        </w:rPr>
      </w:pPr>
      <w:r w:rsidRPr="00B85BB1">
        <w:rPr>
          <w:rFonts w:eastAsia="Calibri"/>
          <w:color w:val="000000"/>
          <w:sz w:val="24"/>
          <w:szCs w:val="24"/>
        </w:rPr>
        <w:t xml:space="preserve">• в третото поле </w:t>
      </w:r>
      <w:r w:rsidRPr="00B85BB1">
        <w:rPr>
          <w:rFonts w:eastAsia="Calibri"/>
          <w:i/>
          <w:iCs/>
          <w:color w:val="000000"/>
          <w:sz w:val="24"/>
          <w:szCs w:val="24"/>
        </w:rPr>
        <w:t>„Само в случай, че поръчката е запазена</w:t>
      </w:r>
      <w:r w:rsidRPr="00B85BB1">
        <w:rPr>
          <w:rFonts w:eastAsia="Calibri"/>
          <w:color w:val="000000"/>
          <w:sz w:val="24"/>
          <w:szCs w:val="24"/>
        </w:rPr>
        <w:t xml:space="preserve">“ – </w:t>
      </w:r>
      <w:r w:rsidRPr="00B85BB1">
        <w:rPr>
          <w:sz w:val="24"/>
          <w:szCs w:val="24"/>
          <w:u w:val="single"/>
        </w:rPr>
        <w:t>НЕ Е ПРИЛОЖИМО за настоящата процедура;</w:t>
      </w:r>
    </w:p>
    <w:p w:rsidR="00546C05" w:rsidRPr="00B85BB1" w:rsidRDefault="00546C05" w:rsidP="00546C05">
      <w:pPr>
        <w:autoSpaceDE w:val="0"/>
        <w:autoSpaceDN w:val="0"/>
        <w:adjustRightInd w:val="0"/>
        <w:ind w:firstLine="360"/>
        <w:jc w:val="both"/>
        <w:rPr>
          <w:rFonts w:eastAsia="Calibri"/>
          <w:color w:val="000000"/>
        </w:rPr>
      </w:pPr>
      <w:r w:rsidRPr="00B85BB1">
        <w:rPr>
          <w:rFonts w:eastAsia="Calibri"/>
          <w:color w:val="000000"/>
        </w:rPr>
        <w:t xml:space="preserve"> • в четвъртото поле – „одобрен стопански субект“ означава, че лицето е преминало предвидената атестация за вписване в списък на такива субекти. Подобно вписване дава право на участника да не представя информация относно личното си състояние и съответствие с критериите за подбор, ако изискванията в процедурата се покриват от проверените обстоятелства. При отговор „Да“ се посочват документите, въз основа на които е направена </w:t>
      </w:r>
      <w:r w:rsidRPr="00B85BB1">
        <w:rPr>
          <w:rFonts w:eastAsia="Calibri"/>
          <w:color w:val="000000"/>
        </w:rPr>
        <w:lastRenderedPageBreak/>
        <w:t xml:space="preserve">регистрацията или сертифицирането. При посочване на някой от другите два отговора, участникът попълва цялата информация относно личното си състояние и критериите за подбор. </w:t>
      </w:r>
    </w:p>
    <w:p w:rsidR="00546C05" w:rsidRPr="00B85BB1" w:rsidRDefault="00546C05" w:rsidP="00546C05">
      <w:pPr>
        <w:autoSpaceDE w:val="0"/>
        <w:autoSpaceDN w:val="0"/>
        <w:adjustRightInd w:val="0"/>
        <w:ind w:firstLine="360"/>
        <w:jc w:val="both"/>
        <w:rPr>
          <w:rFonts w:ascii="Calibri" w:eastAsia="Calibri" w:hAnsi="Calibri" w:cs="Calibri"/>
          <w:color w:val="000000"/>
        </w:rPr>
      </w:pPr>
      <w:r w:rsidRPr="00B85BB1">
        <w:rPr>
          <w:rFonts w:eastAsia="Calibri"/>
          <w:color w:val="000000"/>
        </w:rPr>
        <w:t xml:space="preserve">• в петото поле </w:t>
      </w:r>
      <w:r w:rsidRPr="00B85BB1">
        <w:rPr>
          <w:rFonts w:eastAsia="Calibri"/>
          <w:i/>
          <w:iCs/>
          <w:color w:val="000000"/>
        </w:rPr>
        <w:t>„Форма на участие</w:t>
      </w:r>
      <w:r w:rsidRPr="00B85BB1">
        <w:rPr>
          <w:rFonts w:eastAsia="Calibri"/>
          <w:color w:val="000000"/>
        </w:rPr>
        <w:t>“ – ако участникът е неперсонифицирано обединение и посочи отговор „Да“, следва да попълни:</w:t>
      </w:r>
      <w:r w:rsidRPr="00B85BB1">
        <w:rPr>
          <w:rFonts w:ascii="Calibri" w:eastAsia="Calibri" w:hAnsi="Calibri" w:cs="Calibri"/>
          <w:b/>
          <w:bCs/>
          <w:color w:val="000000"/>
        </w:rPr>
        <w:t xml:space="preserve"> </w:t>
      </w:r>
    </w:p>
    <w:p w:rsidR="00546C05" w:rsidRPr="00B85BB1" w:rsidRDefault="00546C05" w:rsidP="00546C05">
      <w:pPr>
        <w:autoSpaceDE w:val="0"/>
        <w:autoSpaceDN w:val="0"/>
        <w:adjustRightInd w:val="0"/>
        <w:ind w:firstLine="360"/>
        <w:jc w:val="both"/>
        <w:rPr>
          <w:rFonts w:eastAsia="Calibri"/>
          <w:color w:val="000000"/>
        </w:rPr>
      </w:pPr>
      <w:r w:rsidRPr="00B85BB1">
        <w:rPr>
          <w:rFonts w:ascii="Calibri" w:eastAsia="Calibri" w:hAnsi="Calibri" w:cs="Calibri"/>
          <w:color w:val="000000"/>
        </w:rPr>
        <w:t xml:space="preserve">− </w:t>
      </w:r>
      <w:r w:rsidRPr="00B85BB1">
        <w:rPr>
          <w:rFonts w:eastAsia="Calibri"/>
          <w:color w:val="000000"/>
        </w:rPr>
        <w:t xml:space="preserve">в точка а) – партньор, който да представлява обединението за целите на поръчката, както и дейностите, които ще изпълнява всеки член на обединението; </w:t>
      </w:r>
    </w:p>
    <w:p w:rsidR="00546C05" w:rsidRPr="00B85BB1" w:rsidRDefault="00546C05" w:rsidP="00546C05">
      <w:pPr>
        <w:autoSpaceDE w:val="0"/>
        <w:autoSpaceDN w:val="0"/>
        <w:adjustRightInd w:val="0"/>
        <w:ind w:left="720" w:hanging="360"/>
        <w:jc w:val="both"/>
        <w:rPr>
          <w:rFonts w:eastAsia="Calibri"/>
          <w:color w:val="000000"/>
        </w:rPr>
      </w:pPr>
      <w:r w:rsidRPr="00B85BB1">
        <w:rPr>
          <w:rFonts w:eastAsia="Calibri"/>
          <w:color w:val="000000"/>
        </w:rPr>
        <w:t xml:space="preserve">− в точка б) – да се посочат поотделно всички лица, участващи в обединението; </w:t>
      </w:r>
    </w:p>
    <w:p w:rsidR="00546C05" w:rsidRPr="00B85BB1" w:rsidRDefault="00546C05" w:rsidP="00546C05">
      <w:pPr>
        <w:autoSpaceDE w:val="0"/>
        <w:autoSpaceDN w:val="0"/>
        <w:adjustRightInd w:val="0"/>
        <w:ind w:left="720" w:hanging="360"/>
        <w:jc w:val="both"/>
        <w:rPr>
          <w:rFonts w:eastAsia="Calibri"/>
          <w:color w:val="000000"/>
        </w:rPr>
      </w:pPr>
      <w:r w:rsidRPr="00B85BB1">
        <w:rPr>
          <w:rFonts w:eastAsia="Calibri"/>
          <w:color w:val="000000"/>
        </w:rPr>
        <w:t xml:space="preserve">− в точка в) – пълното наименование на обединението. </w:t>
      </w:r>
    </w:p>
    <w:p w:rsidR="00546C05" w:rsidRPr="00B85BB1" w:rsidRDefault="00546C05" w:rsidP="00546C05">
      <w:pPr>
        <w:autoSpaceDE w:val="0"/>
        <w:autoSpaceDN w:val="0"/>
        <w:adjustRightInd w:val="0"/>
        <w:jc w:val="both"/>
        <w:rPr>
          <w:rFonts w:eastAsia="Calibri"/>
          <w:color w:val="000000"/>
        </w:rPr>
      </w:pPr>
      <w:r w:rsidRPr="00B85BB1">
        <w:rPr>
          <w:rFonts w:eastAsia="Calibri"/>
          <w:color w:val="000000"/>
        </w:rPr>
        <w:t xml:space="preserve">Фактът, че отделните лица в рамките на обединението запазват своята </w:t>
      </w:r>
      <w:proofErr w:type="spellStart"/>
      <w:r w:rsidRPr="00B85BB1">
        <w:rPr>
          <w:rFonts w:eastAsia="Calibri"/>
          <w:color w:val="000000"/>
        </w:rPr>
        <w:t>правосубектност</w:t>
      </w:r>
      <w:proofErr w:type="spellEnd"/>
      <w:r w:rsidRPr="00B85BB1">
        <w:rPr>
          <w:rFonts w:eastAsia="Calibri"/>
          <w:color w:val="000000"/>
        </w:rPr>
        <w:t xml:space="preserve">, означава, че всяко ФЛ или ЮЛ участващо в обединението следва да подаде отделен ЕЕДОП. </w:t>
      </w:r>
    </w:p>
    <w:p w:rsidR="003C0BC0" w:rsidRPr="00B85BB1" w:rsidRDefault="00546C05" w:rsidP="00546C05">
      <w:pPr>
        <w:autoSpaceDE w:val="0"/>
        <w:autoSpaceDN w:val="0"/>
        <w:adjustRightInd w:val="0"/>
        <w:jc w:val="both"/>
        <w:rPr>
          <w:rFonts w:eastAsia="Calibri"/>
          <w:color w:val="000000"/>
          <w:lang w:val="en-US"/>
        </w:rPr>
      </w:pPr>
      <w:r w:rsidRPr="00B85BB1">
        <w:rPr>
          <w:rFonts w:eastAsia="Calibri"/>
          <w:b/>
          <w:bCs/>
          <w:color w:val="000000"/>
          <w:u w:val="single"/>
        </w:rPr>
        <w:t xml:space="preserve">Част II, раздел Б от ЕЕДОП </w:t>
      </w:r>
      <w:r w:rsidRPr="00B85BB1">
        <w:rPr>
          <w:rFonts w:eastAsia="Calibri"/>
          <w:color w:val="000000"/>
        </w:rPr>
        <w:t>– посочват се лицата, които представляват участника, членовете на управителните и надзорни органи и други лица, които имат правомощия да упражняват контрол при вземането на решения от тези органи (Д</w:t>
      </w:r>
      <w:r w:rsidRPr="00B85BB1">
        <w:rPr>
          <w:rFonts w:eastAsia="Calibri"/>
          <w:i/>
          <w:iCs/>
          <w:color w:val="000000"/>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включително собствениците</w:t>
      </w:r>
      <w:r w:rsidRPr="00B85BB1">
        <w:rPr>
          <w:rFonts w:eastAsia="Calibri"/>
          <w:color w:val="000000"/>
        </w:rPr>
        <w:t xml:space="preserve">). Посочва се информацията относно правно-организационната форма, под която участника осъществява дейността си, както и всички задължени лица по смисъла на </w:t>
      </w:r>
      <w:r w:rsidRPr="00B85BB1">
        <w:rPr>
          <w:rFonts w:eastAsia="Calibri"/>
          <w:color w:val="000000"/>
          <w:u w:val="single"/>
        </w:rPr>
        <w:t>чл.54, ал.2 от ЗОП</w:t>
      </w:r>
      <w:r w:rsidRPr="00B85BB1">
        <w:rPr>
          <w:rFonts w:eastAsia="Calibri"/>
          <w:color w:val="000000"/>
        </w:rPr>
        <w:t>, независимо от наименованието на органите, в които участват, или длъжностите, които заемат. При участник обединение се посочва всяко физическо или юридическо лице, участващо в обединението.</w:t>
      </w:r>
    </w:p>
    <w:p w:rsidR="00296EBD" w:rsidRPr="00B85BB1" w:rsidRDefault="00296EBD" w:rsidP="00296EBD">
      <w:pPr>
        <w:autoSpaceDE w:val="0"/>
        <w:autoSpaceDN w:val="0"/>
        <w:adjustRightInd w:val="0"/>
        <w:jc w:val="both"/>
      </w:pPr>
      <w:r w:rsidRPr="00296EBD">
        <w:rPr>
          <w:rFonts w:eastAsia="Calibri"/>
          <w:color w:val="000000"/>
        </w:rPr>
        <w:t xml:space="preserve"> </w:t>
      </w:r>
      <w:r w:rsidRPr="00296EBD">
        <w:rPr>
          <w:rFonts w:eastAsia="Calibri"/>
          <w:b/>
          <w:bCs/>
          <w:color w:val="000000"/>
          <w:u w:val="single"/>
        </w:rPr>
        <w:t xml:space="preserve">Част II, раздел В от ЕЕДОП </w:t>
      </w:r>
      <w:r w:rsidRPr="00296EBD">
        <w:rPr>
          <w:rFonts w:eastAsia="Calibri"/>
          <w:color w:val="000000"/>
        </w:rPr>
        <w:t xml:space="preserve">– когато в полето е отбелязано „Да“, за всяко от лицата се попълва отделен ЕЕДОП, с попълнена информация по част </w:t>
      </w:r>
      <w:r w:rsidRPr="00B85BB1">
        <w:t xml:space="preserve">II, раздели А и Б и част III-VI. </w:t>
      </w:r>
      <w:r w:rsidRPr="00296EBD">
        <w:rPr>
          <w:rFonts w:eastAsia="Calibri"/>
          <w:color w:val="000000"/>
        </w:rPr>
        <w:t>(</w:t>
      </w:r>
      <w:r w:rsidRPr="00296EBD">
        <w:rPr>
          <w:rFonts w:eastAsia="Calibri"/>
          <w:i/>
          <w:iCs/>
          <w:color w:val="000000"/>
        </w:rPr>
        <w:t>Под „капацитета на други субекти“ следва да се разбират третите лица, включително подизпълнители, чийто капацитет участникът ще използва за да изпълни критериите за подбор, както и техническите лица или органи, които не са свързани пряко с участника, особено тези, които отговарят за контрола на качеството, а при поръчки за строителство – тези, които икономическия оператор може да използва за извършване на строителството)</w:t>
      </w:r>
      <w:r w:rsidRPr="00296EBD">
        <w:rPr>
          <w:rFonts w:eastAsia="Calibri"/>
          <w:color w:val="000000"/>
        </w:rPr>
        <w:t>.</w:t>
      </w:r>
    </w:p>
    <w:p w:rsidR="00296EBD" w:rsidRPr="00296EBD" w:rsidRDefault="00296EBD" w:rsidP="00296EBD">
      <w:pPr>
        <w:autoSpaceDE w:val="0"/>
        <w:autoSpaceDN w:val="0"/>
        <w:adjustRightInd w:val="0"/>
        <w:jc w:val="both"/>
        <w:rPr>
          <w:rFonts w:eastAsia="Calibri"/>
          <w:color w:val="000000"/>
        </w:rPr>
      </w:pPr>
      <w:r w:rsidRPr="00296EBD">
        <w:rPr>
          <w:rFonts w:eastAsia="Calibri"/>
          <w:b/>
          <w:bCs/>
          <w:color w:val="000000"/>
          <w:u w:val="single"/>
        </w:rPr>
        <w:t xml:space="preserve">Част II, раздел Г от ЕЕДОП </w:t>
      </w:r>
      <w:r w:rsidRPr="00296EBD">
        <w:rPr>
          <w:rFonts w:eastAsia="Calibri"/>
          <w:color w:val="000000"/>
        </w:rPr>
        <w:t xml:space="preserve">– този раздел е неприложим, предвид обстоятелството, че в ЗОП не е предвидена подобна възможност. </w:t>
      </w:r>
    </w:p>
    <w:p w:rsidR="00546C05" w:rsidRPr="00B85BB1" w:rsidRDefault="00546C05" w:rsidP="00546C05">
      <w:pPr>
        <w:autoSpaceDE w:val="0"/>
        <w:autoSpaceDN w:val="0"/>
        <w:adjustRightInd w:val="0"/>
        <w:jc w:val="both"/>
        <w:rPr>
          <w:rFonts w:eastAsia="Calibri"/>
          <w:color w:val="000000"/>
        </w:rPr>
      </w:pPr>
      <w:r w:rsidRPr="00B85BB1">
        <w:rPr>
          <w:rFonts w:eastAsia="Calibri"/>
          <w:b/>
          <w:bCs/>
          <w:color w:val="000000"/>
          <w:u w:val="single"/>
        </w:rPr>
        <w:t xml:space="preserve">Част III, раздел А от ЕЕДОП </w:t>
      </w:r>
      <w:r w:rsidRPr="00B85BB1">
        <w:rPr>
          <w:rFonts w:eastAsia="Calibri"/>
          <w:color w:val="000000"/>
        </w:rPr>
        <w:t xml:space="preserve">– в случай, че за някое от </w:t>
      </w:r>
      <w:r w:rsidRPr="00B85BB1">
        <w:rPr>
          <w:rFonts w:eastAsia="Calibri"/>
          <w:color w:val="000000"/>
          <w:u w:val="single"/>
        </w:rPr>
        <w:t>лицата, които представляват участника, членовете на управителните и надзорни органи и други лица, които имат правомощия да упражняват контрол при вземането на решения от тези органи, включително собствениците</w:t>
      </w:r>
      <w:r w:rsidRPr="00B85BB1">
        <w:rPr>
          <w:rFonts w:eastAsia="Calibri"/>
          <w:i/>
          <w:iCs/>
          <w:color w:val="000000"/>
        </w:rPr>
        <w:t>, (</w:t>
      </w:r>
      <w:proofErr w:type="spellStart"/>
      <w:r w:rsidRPr="00B85BB1">
        <w:rPr>
          <w:rFonts w:eastAsia="Calibri"/>
          <w:i/>
          <w:iCs/>
          <w:color w:val="000000"/>
        </w:rPr>
        <w:t>вр</w:t>
      </w:r>
      <w:proofErr w:type="spellEnd"/>
      <w:r w:rsidRPr="00B85BB1">
        <w:rPr>
          <w:rFonts w:eastAsia="Calibri"/>
          <w:i/>
          <w:iCs/>
          <w:color w:val="000000"/>
        </w:rPr>
        <w:t xml:space="preserve">. с чл.40 от ППЗОП) </w:t>
      </w:r>
      <w:r w:rsidRPr="00B85BB1">
        <w:rPr>
          <w:rFonts w:eastAsia="Calibri"/>
          <w:color w:val="000000"/>
        </w:rPr>
        <w:t xml:space="preserve">е издадена присъда за някое от посочените престъпления, следва да се посочи отговор „Да“, независимо че е възможно да е реабилитиран. В този случай се описват фактическото и правното основание за постановяване на присъдата; дата на влизането и в сила и срока на наложеното наказание. Описват се предприетите мерки за надеждност и прилагат документите по чл.45, ал.2 от ППЗОП за доказването им. </w:t>
      </w:r>
    </w:p>
    <w:p w:rsidR="00546C05" w:rsidRPr="00B85BB1" w:rsidRDefault="00546C05" w:rsidP="00546C05">
      <w:pPr>
        <w:autoSpaceDE w:val="0"/>
        <w:autoSpaceDN w:val="0"/>
        <w:adjustRightInd w:val="0"/>
        <w:jc w:val="both"/>
        <w:rPr>
          <w:rFonts w:eastAsia="Calibri"/>
          <w:color w:val="000000"/>
        </w:rPr>
      </w:pPr>
      <w:r w:rsidRPr="00B85BB1">
        <w:rPr>
          <w:rFonts w:eastAsia="Calibri"/>
          <w:b/>
          <w:bCs/>
          <w:color w:val="000000"/>
          <w:u w:val="single"/>
        </w:rPr>
        <w:t xml:space="preserve">Част III, раздел Б от ЕЕДОП </w:t>
      </w:r>
      <w:r w:rsidRPr="00B85BB1">
        <w:rPr>
          <w:rFonts w:eastAsia="Calibri"/>
          <w:color w:val="000000"/>
        </w:rPr>
        <w:t xml:space="preserve">– ако участника няма такива задължения (по седалище на възложителя и на участника) отговорът следва да е „Да“. Ако отговорът е „Не“ се попълват всички подробности във второто поле на раздела. Когато са предприети мерки за надеждност, те се описват в Част </w:t>
      </w:r>
      <w:r w:rsidR="007E69B1" w:rsidRPr="00B85BB1">
        <w:t xml:space="preserve">III, раздел Г, и се прилагат документите по чл.45, ал.2 от ППЗОП  за  доказването им. </w:t>
      </w:r>
    </w:p>
    <w:p w:rsidR="00546C05" w:rsidRPr="00B85BB1" w:rsidRDefault="00546C05" w:rsidP="00546C05">
      <w:pPr>
        <w:autoSpaceDE w:val="0"/>
        <w:autoSpaceDN w:val="0"/>
        <w:adjustRightInd w:val="0"/>
        <w:jc w:val="both"/>
        <w:rPr>
          <w:rFonts w:eastAsia="Calibri"/>
          <w:color w:val="000000"/>
        </w:rPr>
      </w:pPr>
      <w:r w:rsidRPr="00B85BB1">
        <w:rPr>
          <w:rFonts w:eastAsia="Calibri"/>
          <w:b/>
          <w:bCs/>
          <w:color w:val="000000"/>
          <w:u w:val="single"/>
        </w:rPr>
        <w:t xml:space="preserve">Част III, раздел В от ЕЕДОП </w:t>
      </w:r>
    </w:p>
    <w:p w:rsidR="00546C05" w:rsidRPr="00B85BB1" w:rsidRDefault="00546C05" w:rsidP="00546C05">
      <w:pPr>
        <w:autoSpaceDE w:val="0"/>
        <w:autoSpaceDN w:val="0"/>
        <w:adjustRightInd w:val="0"/>
        <w:ind w:firstLine="567"/>
        <w:jc w:val="both"/>
        <w:rPr>
          <w:rFonts w:eastAsia="Calibri"/>
          <w:color w:val="000000"/>
        </w:rPr>
      </w:pPr>
      <w:r w:rsidRPr="00B85BB1">
        <w:rPr>
          <w:rFonts w:eastAsia="Calibri"/>
          <w:color w:val="000000"/>
        </w:rPr>
        <w:t xml:space="preserve">• в първото поле, ако участникът е посочил „Да“ (за извършени нарушения по КТ), в полето за отговор се описват съответните мерки за надеждност, и прилагат документите по чл.45, ал.2 от ППЗОП за доказването им; </w:t>
      </w:r>
    </w:p>
    <w:p w:rsidR="00546C05" w:rsidRPr="00B85BB1" w:rsidRDefault="00546C05" w:rsidP="00546C05">
      <w:pPr>
        <w:autoSpaceDE w:val="0"/>
        <w:autoSpaceDN w:val="0"/>
        <w:adjustRightInd w:val="0"/>
        <w:ind w:firstLine="567"/>
        <w:jc w:val="both"/>
        <w:rPr>
          <w:rFonts w:eastAsia="Calibri"/>
          <w:color w:val="000000"/>
        </w:rPr>
      </w:pPr>
      <w:r w:rsidRPr="00B85BB1">
        <w:rPr>
          <w:rFonts w:eastAsia="Calibri"/>
          <w:color w:val="000000"/>
        </w:rPr>
        <w:t xml:space="preserve">• във второто поле, ако участникът е посочил „Да“ (обявен в несъстоятелност, в производство по несъстоятелност или ликвидация и др.по чл.55, ал.1, т.1 от ЗОП), в полето за отговор се попълва информация относно причините, поради които може да изпълни поръчката </w:t>
      </w:r>
      <w:r w:rsidRPr="00B85BB1">
        <w:rPr>
          <w:rFonts w:eastAsia="Calibri"/>
          <w:color w:val="000000"/>
          <w:u w:val="single"/>
        </w:rPr>
        <w:t xml:space="preserve">САМО когато при откриване на процедурата възложителят е посочил, че ще използва възможността по чл.55, ал.4 от ЗОП; </w:t>
      </w:r>
    </w:p>
    <w:p w:rsidR="00546C05" w:rsidRPr="00B85BB1" w:rsidRDefault="00546C05" w:rsidP="00546C05">
      <w:pPr>
        <w:autoSpaceDE w:val="0"/>
        <w:autoSpaceDN w:val="0"/>
        <w:adjustRightInd w:val="0"/>
        <w:ind w:firstLine="567"/>
        <w:jc w:val="both"/>
        <w:rPr>
          <w:rFonts w:eastAsia="Calibri"/>
          <w:color w:val="000000"/>
        </w:rPr>
      </w:pPr>
      <w:r w:rsidRPr="00B85BB1">
        <w:rPr>
          <w:rFonts w:eastAsia="Calibri"/>
          <w:color w:val="000000"/>
        </w:rPr>
        <w:t xml:space="preserve">• в третото поле, ако участникът е посочил „Да“ (за извършено тежко професионално нарушение), в полето за отговор се описват съответните мерки за надеждност, и се прилагат документите по чл.45, ал.2 от ППЗОП за доказването им; </w:t>
      </w:r>
    </w:p>
    <w:p w:rsidR="00546C05" w:rsidRPr="00B85BB1" w:rsidRDefault="00546C05" w:rsidP="007E69B1">
      <w:pPr>
        <w:autoSpaceDE w:val="0"/>
        <w:autoSpaceDN w:val="0"/>
        <w:adjustRightInd w:val="0"/>
        <w:ind w:firstLine="567"/>
        <w:jc w:val="both"/>
        <w:rPr>
          <w:rFonts w:ascii="Calibri" w:eastAsia="Calibri" w:hAnsi="Calibri" w:cs="Calibri"/>
          <w:color w:val="000000"/>
        </w:rPr>
      </w:pPr>
      <w:r w:rsidRPr="00B85BB1">
        <w:rPr>
          <w:rFonts w:eastAsia="Calibri"/>
          <w:color w:val="000000"/>
        </w:rPr>
        <w:lastRenderedPageBreak/>
        <w:t>• в четвъртото поле, ако участникът е посочил „Да“ (за споразумения с други икономически оператори), освен описание на нарушението се посочва и актът и органът, който го е издал. В полето за отговор се описват предприетите мерки за надеждност, и се прилагат документите по чл.45, ал.2 от ППЗОП за доказването им;</w:t>
      </w:r>
      <w:r w:rsidRPr="00B85BB1">
        <w:rPr>
          <w:rFonts w:ascii="Calibri" w:eastAsia="Calibri" w:hAnsi="Calibri" w:cs="Calibri"/>
          <w:b/>
          <w:bCs/>
          <w:color w:val="000000"/>
        </w:rPr>
        <w:t xml:space="preserve"> </w:t>
      </w:r>
    </w:p>
    <w:p w:rsidR="00546C05" w:rsidRPr="00B85BB1" w:rsidRDefault="00546C05" w:rsidP="00546C05">
      <w:pPr>
        <w:autoSpaceDE w:val="0"/>
        <w:autoSpaceDN w:val="0"/>
        <w:adjustRightInd w:val="0"/>
        <w:ind w:firstLine="567"/>
        <w:jc w:val="both"/>
        <w:rPr>
          <w:rFonts w:eastAsia="Calibri"/>
          <w:color w:val="000000"/>
        </w:rPr>
      </w:pPr>
      <w:r w:rsidRPr="00B85BB1">
        <w:rPr>
          <w:rFonts w:ascii="Calibri" w:eastAsia="Calibri" w:hAnsi="Calibri" w:cs="Calibri"/>
          <w:color w:val="000000"/>
        </w:rPr>
        <w:t xml:space="preserve">• </w:t>
      </w:r>
      <w:r w:rsidRPr="00B85BB1">
        <w:rPr>
          <w:rFonts w:eastAsia="Calibri"/>
          <w:color w:val="000000"/>
        </w:rPr>
        <w:t>в петото поле, наличието или липса</w:t>
      </w:r>
      <w:r w:rsidR="007E69B1" w:rsidRPr="00B85BB1">
        <w:rPr>
          <w:rFonts w:eastAsia="Calibri"/>
          <w:color w:val="000000"/>
        </w:rPr>
        <w:t xml:space="preserve"> </w:t>
      </w:r>
      <w:r w:rsidRPr="00B85BB1">
        <w:rPr>
          <w:rFonts w:eastAsia="Calibri"/>
          <w:color w:val="000000"/>
        </w:rPr>
        <w:t xml:space="preserve"> на конфликт на интереси се отнася за </w:t>
      </w:r>
      <w:r w:rsidRPr="00B85BB1">
        <w:rPr>
          <w:rFonts w:eastAsia="Calibri"/>
          <w:color w:val="000000"/>
          <w:u w:val="single"/>
        </w:rPr>
        <w:t>лицата, които представляват участника, членовете на управителните и надзорни органи и други лица, които имат правомощия да упражняват контрол при вземането на решения от тези органи, включително собствениците</w:t>
      </w:r>
      <w:r w:rsidRPr="00B85BB1">
        <w:rPr>
          <w:rFonts w:eastAsia="Calibri"/>
          <w:i/>
          <w:iCs/>
          <w:color w:val="000000"/>
        </w:rPr>
        <w:t>, (</w:t>
      </w:r>
      <w:proofErr w:type="spellStart"/>
      <w:r w:rsidRPr="00B85BB1">
        <w:rPr>
          <w:rFonts w:eastAsia="Calibri"/>
          <w:i/>
          <w:iCs/>
          <w:color w:val="000000"/>
        </w:rPr>
        <w:t>вр</w:t>
      </w:r>
      <w:proofErr w:type="spellEnd"/>
      <w:r w:rsidRPr="00B85BB1">
        <w:rPr>
          <w:rFonts w:eastAsia="Calibri"/>
          <w:i/>
          <w:iCs/>
          <w:color w:val="000000"/>
        </w:rPr>
        <w:t xml:space="preserve">. с чл.40 от ППЗОП) </w:t>
      </w:r>
      <w:r w:rsidRPr="00B85BB1">
        <w:rPr>
          <w:rFonts w:eastAsia="Calibri"/>
          <w:color w:val="000000"/>
        </w:rPr>
        <w:t xml:space="preserve">и се декларира по смисъла на дефиницията по </w:t>
      </w:r>
      <w:proofErr w:type="spellStart"/>
      <w:r w:rsidRPr="00B85BB1">
        <w:rPr>
          <w:rFonts w:eastAsia="Calibri"/>
          <w:color w:val="000000"/>
        </w:rPr>
        <w:t>пар</w:t>
      </w:r>
      <w:proofErr w:type="spellEnd"/>
      <w:r w:rsidRPr="00B85BB1">
        <w:rPr>
          <w:rFonts w:eastAsia="Calibri"/>
          <w:color w:val="000000"/>
        </w:rPr>
        <w:t>.2 т.21 от ДР на ЗОП (</w:t>
      </w:r>
      <w:r w:rsidRPr="00B85BB1">
        <w:rPr>
          <w:rFonts w:eastAsia="Calibri"/>
          <w:i/>
          <w:iCs/>
          <w:color w:val="000000"/>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r w:rsidRPr="00B85BB1">
        <w:rPr>
          <w:rFonts w:eastAsia="Calibri"/>
          <w:color w:val="000000"/>
        </w:rPr>
        <w:t xml:space="preserve">). </w:t>
      </w:r>
    </w:p>
    <w:p w:rsidR="00546C05" w:rsidRPr="00B85BB1" w:rsidRDefault="00546C05" w:rsidP="00546C05">
      <w:pPr>
        <w:autoSpaceDE w:val="0"/>
        <w:autoSpaceDN w:val="0"/>
        <w:adjustRightInd w:val="0"/>
        <w:ind w:firstLine="567"/>
        <w:jc w:val="both"/>
        <w:rPr>
          <w:rFonts w:eastAsia="Calibri"/>
          <w:color w:val="000000"/>
        </w:rPr>
      </w:pPr>
      <w:r w:rsidRPr="00B85BB1">
        <w:rPr>
          <w:rFonts w:eastAsia="Calibri"/>
          <w:color w:val="000000"/>
        </w:rPr>
        <w:t xml:space="preserve">• в шестото поле се отразява информация икономическия оператор участвал ли е в пазарни консултации и при подготовката на процедурата. </w:t>
      </w:r>
    </w:p>
    <w:p w:rsidR="00546C05" w:rsidRPr="00B85BB1" w:rsidRDefault="00546C05" w:rsidP="00546C05">
      <w:pPr>
        <w:autoSpaceDE w:val="0"/>
        <w:autoSpaceDN w:val="0"/>
        <w:adjustRightInd w:val="0"/>
        <w:ind w:firstLine="567"/>
        <w:jc w:val="both"/>
        <w:rPr>
          <w:rFonts w:eastAsia="Calibri"/>
          <w:color w:val="000000"/>
        </w:rPr>
      </w:pPr>
      <w:r w:rsidRPr="00B85BB1">
        <w:rPr>
          <w:rFonts w:eastAsia="Calibri"/>
          <w:color w:val="000000"/>
        </w:rPr>
        <w:t xml:space="preserve">• в седмото поле, ако участникът е посочил „Да“ (относно предсрочно прекратен </w:t>
      </w:r>
      <w:proofErr w:type="spellStart"/>
      <w:r w:rsidRPr="00B85BB1">
        <w:rPr>
          <w:rFonts w:eastAsia="Calibri"/>
          <w:color w:val="000000"/>
        </w:rPr>
        <w:t>догово</w:t>
      </w:r>
      <w:proofErr w:type="spellEnd"/>
      <w:r w:rsidRPr="00B85BB1">
        <w:rPr>
          <w:rFonts w:eastAsia="Calibri"/>
          <w:color w:val="000000"/>
        </w:rPr>
        <w:t xml:space="preserve"> и/или налагане на обезщетения), в полето за отговор се описват съответните мерки за надеждност, и се прилагат документите по чл.45, ал.2 от ППЗОП за доказването им; </w:t>
      </w:r>
    </w:p>
    <w:p w:rsidR="00546C05" w:rsidRPr="00B85BB1" w:rsidRDefault="00546C05" w:rsidP="00B85BB1">
      <w:pPr>
        <w:autoSpaceDE w:val="0"/>
        <w:autoSpaceDN w:val="0"/>
        <w:adjustRightInd w:val="0"/>
        <w:jc w:val="both"/>
        <w:rPr>
          <w:rFonts w:eastAsia="Calibri"/>
          <w:color w:val="000000"/>
        </w:rPr>
      </w:pPr>
      <w:r w:rsidRPr="00B85BB1">
        <w:rPr>
          <w:rFonts w:eastAsia="Calibri"/>
          <w:b/>
          <w:bCs/>
          <w:color w:val="000000"/>
          <w:u w:val="single"/>
        </w:rPr>
        <w:t xml:space="preserve">Част III, раздел Г от ЕЕДОП </w:t>
      </w:r>
      <w:r w:rsidRPr="00B85BB1">
        <w:rPr>
          <w:rFonts w:eastAsia="Calibri"/>
          <w:color w:val="000000"/>
        </w:rPr>
        <w:t xml:space="preserve">– в този раздел се попълва информацията, свързана със специфични национални основания за отстраняване: </w:t>
      </w:r>
    </w:p>
    <w:p w:rsidR="00546C05" w:rsidRDefault="00546C05" w:rsidP="00546C05">
      <w:pPr>
        <w:autoSpaceDE w:val="0"/>
        <w:autoSpaceDN w:val="0"/>
        <w:adjustRightInd w:val="0"/>
        <w:ind w:firstLine="360"/>
        <w:jc w:val="both"/>
        <w:rPr>
          <w:rFonts w:eastAsia="Calibri"/>
          <w:color w:val="000000"/>
        </w:rPr>
      </w:pPr>
      <w:r w:rsidRPr="00B85BB1">
        <w:rPr>
          <w:rFonts w:eastAsia="Calibri"/>
          <w:color w:val="000000"/>
        </w:rPr>
        <w:t xml:space="preserve">− </w:t>
      </w:r>
      <w:r w:rsidR="005254AB">
        <w:rPr>
          <w:rFonts w:eastAsia="Calibri"/>
          <w:color w:val="000000"/>
        </w:rPr>
        <w:t>о</w:t>
      </w:r>
      <w:r w:rsidRPr="00B85BB1">
        <w:rPr>
          <w:rFonts w:eastAsia="Calibri"/>
          <w:color w:val="000000"/>
        </w:rPr>
        <w:t>съждане за престъпления по чл.194-208; чл.213а-217; чл.219-252 и чл.254а-2</w:t>
      </w:r>
      <w:r w:rsidR="006E35E1">
        <w:rPr>
          <w:rFonts w:eastAsia="Calibri"/>
          <w:color w:val="000000"/>
        </w:rPr>
        <w:t>55 и чл.256 -260</w:t>
      </w:r>
      <w:r w:rsidRPr="00B85BB1">
        <w:rPr>
          <w:rFonts w:eastAsia="Calibri"/>
          <w:color w:val="000000"/>
        </w:rPr>
        <w:t xml:space="preserve"> от НК</w:t>
      </w:r>
      <w:r w:rsidR="006E35E1">
        <w:rPr>
          <w:rFonts w:eastAsia="Calibri"/>
          <w:color w:val="000000"/>
        </w:rPr>
        <w:t>(чл.54, ал.1, т.1 от ЗОП).</w:t>
      </w:r>
      <w:r w:rsidRPr="00B85BB1">
        <w:rPr>
          <w:rFonts w:eastAsia="Calibri"/>
          <w:color w:val="000000"/>
        </w:rPr>
        <w:t xml:space="preserve"> </w:t>
      </w:r>
    </w:p>
    <w:p w:rsidR="006E35E1" w:rsidRPr="006E35E1" w:rsidRDefault="006E35E1" w:rsidP="006210C8">
      <w:pPr>
        <w:pStyle w:val="af"/>
        <w:numPr>
          <w:ilvl w:val="0"/>
          <w:numId w:val="30"/>
        </w:numPr>
        <w:autoSpaceDE w:val="0"/>
        <w:autoSpaceDN w:val="0"/>
        <w:adjustRightInd w:val="0"/>
        <w:ind w:left="0" w:firstLine="360"/>
        <w:jc w:val="both"/>
        <w:rPr>
          <w:rFonts w:eastAsia="Calibri"/>
          <w:color w:val="000000"/>
        </w:rPr>
      </w:pPr>
      <w:r>
        <w:rPr>
          <w:rFonts w:eastAsia="Calibri"/>
          <w:color w:val="000000"/>
        </w:rPr>
        <w:t xml:space="preserve"> Нарушение по </w:t>
      </w:r>
      <w:r>
        <w:rPr>
          <w:rFonts w:eastAsia="Arial"/>
          <w:bCs/>
          <w:lang w:eastAsia="zh-CN"/>
        </w:rPr>
        <w:t xml:space="preserve">чл. 61,ал.1, чл.62, ал.1 или 3, чл.63, ал.1 или 2, чл.228, ал.3, </w:t>
      </w:r>
      <w:r w:rsidRPr="00B32AE8">
        <w:rPr>
          <w:rFonts w:eastAsia="Arial"/>
          <w:bCs/>
          <w:lang w:eastAsia="zh-CN"/>
        </w:rPr>
        <w:t>от Кодекса на труда</w:t>
      </w:r>
      <w:r>
        <w:rPr>
          <w:rFonts w:eastAsia="Arial"/>
          <w:bCs/>
          <w:lang w:eastAsia="zh-CN"/>
        </w:rPr>
        <w:t xml:space="preserve"> </w:t>
      </w:r>
      <w:r w:rsidR="006210C8">
        <w:rPr>
          <w:rFonts w:eastAsia="Calibri"/>
          <w:color w:val="000000"/>
        </w:rPr>
        <w:t>(чл.54, ал.1, т.</w:t>
      </w:r>
      <w:r w:rsidR="006210C8">
        <w:rPr>
          <w:rFonts w:eastAsia="Calibri"/>
          <w:color w:val="000000"/>
        </w:rPr>
        <w:t>6</w:t>
      </w:r>
      <w:r w:rsidR="006210C8">
        <w:rPr>
          <w:rFonts w:eastAsia="Calibri"/>
          <w:color w:val="000000"/>
        </w:rPr>
        <w:t xml:space="preserve"> от ЗОП</w:t>
      </w:r>
      <w:r>
        <w:rPr>
          <w:rFonts w:eastAsia="Calibri"/>
          <w:color w:val="000000"/>
        </w:rPr>
        <w:t>).</w:t>
      </w:r>
    </w:p>
    <w:p w:rsidR="006E35E1" w:rsidRPr="006E35E1" w:rsidRDefault="006E35E1" w:rsidP="006210C8">
      <w:pPr>
        <w:pStyle w:val="af"/>
        <w:numPr>
          <w:ilvl w:val="0"/>
          <w:numId w:val="30"/>
        </w:numPr>
        <w:autoSpaceDE w:val="0"/>
        <w:autoSpaceDN w:val="0"/>
        <w:adjustRightInd w:val="0"/>
        <w:ind w:left="0" w:firstLine="360"/>
        <w:jc w:val="both"/>
        <w:rPr>
          <w:rFonts w:eastAsia="Calibri"/>
          <w:color w:val="000000"/>
        </w:rPr>
      </w:pPr>
      <w:r w:rsidRPr="00B32AE8">
        <w:rPr>
          <w:rFonts w:eastAsia="Arial"/>
          <w:bCs/>
          <w:lang w:eastAsia="zh-CN"/>
        </w:rPr>
        <w:t xml:space="preserve"> </w:t>
      </w:r>
      <w:r>
        <w:rPr>
          <w:rFonts w:eastAsia="Arial"/>
          <w:bCs/>
          <w:lang w:eastAsia="zh-CN"/>
        </w:rPr>
        <w:t>Нарушение по</w:t>
      </w:r>
      <w:r w:rsidRPr="00B32AE8">
        <w:rPr>
          <w:rFonts w:eastAsia="Arial"/>
          <w:bCs/>
          <w:lang w:eastAsia="zh-CN"/>
        </w:rPr>
        <w:t xml:space="preserve"> </w:t>
      </w:r>
      <w:r>
        <w:rPr>
          <w:rFonts w:eastAsia="Arial"/>
          <w:bCs/>
          <w:lang w:eastAsia="zh-CN"/>
        </w:rPr>
        <w:t>чл. 13, ал.</w:t>
      </w:r>
      <w:r>
        <w:rPr>
          <w:rFonts w:eastAsia="Arial"/>
          <w:bCs/>
          <w:lang w:eastAsia="zh-CN"/>
        </w:rPr>
        <w:t xml:space="preserve"> </w:t>
      </w:r>
      <w:r>
        <w:rPr>
          <w:rFonts w:eastAsia="Arial"/>
          <w:bCs/>
          <w:lang w:eastAsia="zh-CN"/>
        </w:rPr>
        <w:t>1 от Закона за трудовата миграция и трудовата мобилност</w:t>
      </w:r>
      <w:r>
        <w:rPr>
          <w:rFonts w:eastAsia="Arial"/>
          <w:bCs/>
          <w:lang w:eastAsia="zh-CN"/>
        </w:rPr>
        <w:t xml:space="preserve"> </w:t>
      </w:r>
      <w:r w:rsidR="006210C8">
        <w:rPr>
          <w:rFonts w:eastAsia="Arial"/>
          <w:bCs/>
          <w:lang w:eastAsia="zh-CN"/>
        </w:rPr>
        <w:t>в сила от 23.05.2018г.</w:t>
      </w:r>
      <w:r w:rsidR="006210C8" w:rsidRPr="006210C8">
        <w:rPr>
          <w:rFonts w:eastAsia="Calibri"/>
          <w:color w:val="000000"/>
        </w:rPr>
        <w:t xml:space="preserve"> </w:t>
      </w:r>
      <w:r w:rsidR="006210C8">
        <w:rPr>
          <w:rFonts w:eastAsia="Calibri"/>
          <w:color w:val="000000"/>
        </w:rPr>
        <w:t>(чл.54, ал.1, т.</w:t>
      </w:r>
      <w:r w:rsidR="006210C8">
        <w:rPr>
          <w:rFonts w:eastAsia="Calibri"/>
          <w:color w:val="000000"/>
        </w:rPr>
        <w:t>6</w:t>
      </w:r>
      <w:r w:rsidR="006210C8">
        <w:rPr>
          <w:rFonts w:eastAsia="Calibri"/>
          <w:color w:val="000000"/>
        </w:rPr>
        <w:t xml:space="preserve"> от ЗОП</w:t>
      </w:r>
      <w:r w:rsidR="006210C8">
        <w:rPr>
          <w:rFonts w:eastAsia="Calibri"/>
          <w:color w:val="000000"/>
        </w:rPr>
        <w:t>)</w:t>
      </w:r>
    </w:p>
    <w:p w:rsidR="00546C05" w:rsidRPr="00B85BB1" w:rsidRDefault="00546C05" w:rsidP="00546C05">
      <w:pPr>
        <w:autoSpaceDE w:val="0"/>
        <w:autoSpaceDN w:val="0"/>
        <w:adjustRightInd w:val="0"/>
        <w:ind w:firstLine="360"/>
        <w:jc w:val="both"/>
        <w:rPr>
          <w:rFonts w:eastAsia="Calibri"/>
          <w:color w:val="000000"/>
        </w:rPr>
      </w:pPr>
      <w:r w:rsidRPr="00B85BB1">
        <w:rPr>
          <w:rFonts w:eastAsia="Calibri"/>
          <w:color w:val="000000"/>
        </w:rPr>
        <w:t xml:space="preserve">− </w:t>
      </w:r>
      <w:r w:rsidR="005254AB">
        <w:rPr>
          <w:rFonts w:eastAsia="Calibri"/>
          <w:color w:val="000000"/>
        </w:rPr>
        <w:t>н</w:t>
      </w:r>
      <w:r w:rsidRPr="00B85BB1">
        <w:rPr>
          <w:rFonts w:eastAsia="Calibri"/>
          <w:color w:val="000000"/>
        </w:rPr>
        <w:t xml:space="preserve">аличие на свързаност по смисъла на </w:t>
      </w:r>
      <w:proofErr w:type="spellStart"/>
      <w:r w:rsidRPr="00B85BB1">
        <w:rPr>
          <w:rFonts w:eastAsia="Calibri"/>
          <w:color w:val="000000"/>
        </w:rPr>
        <w:t>пар</w:t>
      </w:r>
      <w:proofErr w:type="spellEnd"/>
      <w:r w:rsidRPr="00B85BB1">
        <w:rPr>
          <w:rFonts w:eastAsia="Calibri"/>
          <w:color w:val="000000"/>
        </w:rPr>
        <w:t xml:space="preserve">.2, т.44 от ДР на ЗОП между участници в процедурата. </w:t>
      </w:r>
    </w:p>
    <w:p w:rsidR="005254AB" w:rsidRDefault="00546C05" w:rsidP="005254AB">
      <w:pPr>
        <w:autoSpaceDE w:val="0"/>
        <w:autoSpaceDN w:val="0"/>
        <w:adjustRightInd w:val="0"/>
        <w:ind w:firstLine="360"/>
        <w:jc w:val="both"/>
        <w:rPr>
          <w:rFonts w:ascii="Symbol" w:eastAsia="Calibri" w:hAnsi="Symbol" w:cs="Symbol"/>
          <w:color w:val="000000"/>
          <w:sz w:val="23"/>
          <w:szCs w:val="23"/>
        </w:rPr>
      </w:pPr>
      <w:r w:rsidRPr="00B85BB1">
        <w:rPr>
          <w:rFonts w:eastAsia="Calibri"/>
          <w:color w:val="000000"/>
        </w:rPr>
        <w:t xml:space="preserve">− </w:t>
      </w:r>
      <w:r w:rsidR="005254AB">
        <w:rPr>
          <w:rFonts w:eastAsia="Calibri"/>
          <w:color w:val="000000"/>
        </w:rPr>
        <w:t>наличие на обстоятелствата</w:t>
      </w:r>
      <w:r w:rsidRPr="00B85BB1">
        <w:rPr>
          <w:rFonts w:eastAsia="Calibri"/>
          <w:color w:val="000000"/>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е налице изключението по чл.4 от същия закон</w:t>
      </w:r>
      <w:r w:rsidR="005254AB">
        <w:rPr>
          <w:rFonts w:eastAsia="Calibri"/>
          <w:color w:val="000000"/>
        </w:rPr>
        <w:t>;</w:t>
      </w:r>
      <w:r w:rsidRPr="00B85BB1">
        <w:rPr>
          <w:rFonts w:eastAsia="Calibri"/>
          <w:color w:val="000000"/>
        </w:rPr>
        <w:t xml:space="preserve"> </w:t>
      </w:r>
      <w:r w:rsidR="00B315A1" w:rsidRPr="00B315A1">
        <w:rPr>
          <w:rFonts w:ascii="Symbol" w:eastAsia="Calibri" w:hAnsi="Symbol" w:cs="Symbol"/>
          <w:color w:val="000000"/>
          <w:sz w:val="23"/>
          <w:szCs w:val="23"/>
        </w:rPr>
        <w:t></w:t>
      </w:r>
    </w:p>
    <w:p w:rsidR="00B315A1" w:rsidRDefault="005254AB" w:rsidP="005254AB">
      <w:pPr>
        <w:autoSpaceDE w:val="0"/>
        <w:autoSpaceDN w:val="0"/>
        <w:adjustRightInd w:val="0"/>
        <w:ind w:firstLine="360"/>
        <w:jc w:val="both"/>
        <w:rPr>
          <w:rFonts w:eastAsia="Calibri"/>
          <w:color w:val="000000"/>
          <w:sz w:val="23"/>
          <w:szCs w:val="23"/>
        </w:rPr>
      </w:pPr>
      <w:r>
        <w:rPr>
          <w:rFonts w:ascii="Symbol" w:eastAsia="Calibri" w:hAnsi="Symbol" w:cs="Symbol"/>
          <w:color w:val="000000"/>
          <w:sz w:val="23"/>
          <w:szCs w:val="23"/>
        </w:rPr>
        <w:t></w:t>
      </w:r>
      <w:r>
        <w:rPr>
          <w:rFonts w:ascii="Symbol" w:eastAsia="Calibri" w:hAnsi="Symbol" w:cs="Symbol"/>
          <w:color w:val="000000"/>
          <w:sz w:val="23"/>
          <w:szCs w:val="23"/>
        </w:rPr>
        <w:t></w:t>
      </w:r>
      <w:r w:rsidR="00B315A1" w:rsidRPr="00B315A1">
        <w:rPr>
          <w:rFonts w:eastAsia="Calibri"/>
          <w:color w:val="000000"/>
          <w:sz w:val="23"/>
          <w:szCs w:val="23"/>
        </w:rPr>
        <w:t xml:space="preserve">обстоятелства по чл. 69 от Закона за противодействие на корупцията и за отнемане на незаконно придобитото имущество. </w:t>
      </w:r>
    </w:p>
    <w:p w:rsidR="006210C8" w:rsidRDefault="006210C8" w:rsidP="005254AB">
      <w:pPr>
        <w:autoSpaceDE w:val="0"/>
        <w:autoSpaceDN w:val="0"/>
        <w:adjustRightInd w:val="0"/>
        <w:ind w:firstLine="360"/>
        <w:jc w:val="both"/>
        <w:rPr>
          <w:rFonts w:eastAsia="Calibri"/>
          <w:color w:val="000000"/>
          <w:sz w:val="23"/>
          <w:szCs w:val="23"/>
        </w:rPr>
      </w:pPr>
      <w:r>
        <w:rPr>
          <w:rFonts w:eastAsia="Calibri"/>
          <w:color w:val="000000"/>
          <w:sz w:val="23"/>
          <w:szCs w:val="23"/>
        </w:rPr>
        <w:t xml:space="preserve">Отговорът  </w:t>
      </w:r>
      <w:r w:rsidRPr="006210C8">
        <w:rPr>
          <w:rFonts w:eastAsia="Calibri"/>
          <w:b/>
          <w:color w:val="000000"/>
          <w:sz w:val="23"/>
          <w:szCs w:val="23"/>
        </w:rPr>
        <w:t>„</w:t>
      </w:r>
      <w:r w:rsidR="008B6FA9">
        <w:rPr>
          <w:rFonts w:eastAsia="Calibri"/>
          <w:b/>
          <w:color w:val="000000"/>
          <w:sz w:val="23"/>
          <w:szCs w:val="23"/>
        </w:rPr>
        <w:t>НЕ</w:t>
      </w:r>
      <w:r w:rsidRPr="006210C8">
        <w:rPr>
          <w:rFonts w:eastAsia="Calibri"/>
          <w:b/>
          <w:color w:val="000000"/>
          <w:sz w:val="23"/>
          <w:szCs w:val="23"/>
        </w:rPr>
        <w:t>“</w:t>
      </w:r>
      <w:r>
        <w:rPr>
          <w:rFonts w:eastAsia="Calibri"/>
          <w:b/>
          <w:color w:val="000000"/>
          <w:sz w:val="23"/>
          <w:szCs w:val="23"/>
        </w:rPr>
        <w:t xml:space="preserve"> </w:t>
      </w:r>
      <w:r w:rsidRPr="008B6FA9">
        <w:rPr>
          <w:rFonts w:eastAsia="Calibri"/>
          <w:color w:val="000000"/>
          <w:sz w:val="23"/>
          <w:szCs w:val="23"/>
        </w:rPr>
        <w:t xml:space="preserve">се отнася за всички </w:t>
      </w:r>
      <w:r w:rsidR="008B6FA9">
        <w:rPr>
          <w:rFonts w:eastAsia="Calibri"/>
          <w:color w:val="000000"/>
          <w:sz w:val="23"/>
          <w:szCs w:val="23"/>
        </w:rPr>
        <w:t xml:space="preserve">изредени основания. При отговор </w:t>
      </w:r>
      <w:r w:rsidR="008B6FA9" w:rsidRPr="008B6FA9">
        <w:rPr>
          <w:rFonts w:eastAsia="Calibri"/>
          <w:b/>
          <w:color w:val="000000"/>
          <w:sz w:val="23"/>
          <w:szCs w:val="23"/>
        </w:rPr>
        <w:t>„ДА“</w:t>
      </w:r>
      <w:r w:rsidR="008B6FA9">
        <w:rPr>
          <w:rFonts w:eastAsia="Calibri"/>
          <w:b/>
          <w:color w:val="000000"/>
          <w:sz w:val="23"/>
          <w:szCs w:val="23"/>
        </w:rPr>
        <w:t xml:space="preserve">, </w:t>
      </w:r>
      <w:r w:rsidR="008B6FA9">
        <w:rPr>
          <w:rFonts w:eastAsia="Calibri"/>
          <w:color w:val="000000"/>
          <w:sz w:val="23"/>
          <w:szCs w:val="23"/>
        </w:rPr>
        <w:t xml:space="preserve"> лицето трябва да посочи конкретното обстоятелство, както и евентуално предприетите мерки за надеждност.</w:t>
      </w:r>
    </w:p>
    <w:p w:rsidR="008B6FA9" w:rsidRPr="008B6FA9" w:rsidRDefault="008B6FA9" w:rsidP="005254AB">
      <w:pPr>
        <w:autoSpaceDE w:val="0"/>
        <w:autoSpaceDN w:val="0"/>
        <w:adjustRightInd w:val="0"/>
        <w:ind w:firstLine="360"/>
        <w:jc w:val="both"/>
        <w:rPr>
          <w:rFonts w:eastAsia="Calibri"/>
          <w:color w:val="000000"/>
        </w:rPr>
      </w:pPr>
    </w:p>
    <w:p w:rsidR="00546C05" w:rsidRPr="00B85BB1" w:rsidRDefault="007E69B1" w:rsidP="007E69B1">
      <w:pPr>
        <w:autoSpaceDE w:val="0"/>
        <w:autoSpaceDN w:val="0"/>
        <w:adjustRightInd w:val="0"/>
        <w:jc w:val="both"/>
        <w:rPr>
          <w:rFonts w:eastAsia="Calibri"/>
          <w:color w:val="000000"/>
        </w:rPr>
      </w:pPr>
      <w:r w:rsidRPr="00B85BB1">
        <w:rPr>
          <w:b/>
          <w:bCs/>
          <w:u w:val="single"/>
        </w:rPr>
        <w:t xml:space="preserve">Част </w:t>
      </w:r>
      <w:r w:rsidRPr="00B85BB1">
        <w:rPr>
          <w:b/>
          <w:bCs/>
          <w:u w:val="single"/>
          <w:lang w:val="en-US"/>
        </w:rPr>
        <w:t>I</w:t>
      </w:r>
      <w:r w:rsidRPr="00B85BB1">
        <w:rPr>
          <w:b/>
          <w:bCs/>
          <w:u w:val="single"/>
        </w:rPr>
        <w:t>V, α от ЕЕДОП</w:t>
      </w:r>
      <w:r w:rsidRPr="00B85BB1">
        <w:rPr>
          <w:b/>
          <w:bCs/>
        </w:rPr>
        <w:t xml:space="preserve"> </w:t>
      </w:r>
      <w:r w:rsidRPr="00B85BB1">
        <w:t>, α „Общо указание за всички критерии за подбор</w:t>
      </w:r>
      <w:r w:rsidRPr="00B85BB1">
        <w:rPr>
          <w:lang w:val="en-US"/>
        </w:rPr>
        <w:t xml:space="preserve"> </w:t>
      </w:r>
      <w:r w:rsidRPr="00B85BB1">
        <w:t xml:space="preserve">– </w:t>
      </w:r>
      <w:r w:rsidR="004F4BB0" w:rsidRPr="00B85BB1">
        <w:rPr>
          <w:rFonts w:hint="eastAsia"/>
        </w:rPr>
        <w:t xml:space="preserve">- </w:t>
      </w:r>
      <w:r w:rsidR="004F4BB0" w:rsidRPr="00B85BB1">
        <w:rPr>
          <w:rFonts w:hint="eastAsia"/>
          <w:u w:val="single"/>
        </w:rPr>
        <w:t>НЕ Е ПРИЛОЖИМ за настоящата процедура</w:t>
      </w:r>
      <w:r w:rsidR="004F4BB0" w:rsidRPr="00B85BB1">
        <w:t xml:space="preserve"> . Т</w:t>
      </w:r>
      <w:r w:rsidRPr="00B85BB1">
        <w:t xml:space="preserve">ози раздел се попълва, ако възложителят е приложил чл.42, ал.1 от ППЗОП и е посочил в обявлението за откриване на процедурата, информацията за съответствие с критериите за подбор да се предостави чрез попълване единствено на </w:t>
      </w:r>
      <w:r w:rsidRPr="00B85BB1">
        <w:rPr>
          <w:b/>
          <w:bCs/>
          <w:u w:val="single"/>
        </w:rPr>
        <w:t xml:space="preserve">Част </w:t>
      </w:r>
      <w:r w:rsidRPr="00B85BB1">
        <w:rPr>
          <w:b/>
          <w:bCs/>
          <w:u w:val="single"/>
          <w:lang w:val="en-US"/>
        </w:rPr>
        <w:t>I</w:t>
      </w:r>
      <w:r w:rsidRPr="00B85BB1">
        <w:rPr>
          <w:b/>
          <w:bCs/>
          <w:u w:val="single"/>
        </w:rPr>
        <w:t>V, α от ЕЕДОП</w:t>
      </w:r>
      <w:r w:rsidRPr="00B85BB1">
        <w:t>, α „Общо указание за всички критерии за подбор”.</w:t>
      </w:r>
    </w:p>
    <w:p w:rsidR="004F4BB0" w:rsidRPr="00B85BB1" w:rsidRDefault="004F4BB0" w:rsidP="004F4BB0">
      <w:pPr>
        <w:autoSpaceDE w:val="0"/>
        <w:autoSpaceDN w:val="0"/>
        <w:adjustRightInd w:val="0"/>
        <w:jc w:val="both"/>
        <w:rPr>
          <w:rFonts w:eastAsia="Calibri"/>
          <w:color w:val="000000"/>
        </w:rPr>
      </w:pPr>
      <w:r w:rsidRPr="00B85BB1">
        <w:rPr>
          <w:rStyle w:val="21"/>
          <w:rFonts w:eastAsia="Arial Unicode MS"/>
          <w:u w:val="single"/>
        </w:rPr>
        <w:t>Част IV, раздел А от ЕЕДОП</w:t>
      </w:r>
      <w:r w:rsidRPr="00B85BB1">
        <w:rPr>
          <w:rStyle w:val="21"/>
          <w:rFonts w:eastAsia="Arial Unicode MS"/>
        </w:rPr>
        <w:t xml:space="preserve"> </w:t>
      </w:r>
      <w:r w:rsidRPr="00B85BB1">
        <w:rPr>
          <w:rFonts w:hint="eastAsia"/>
        </w:rPr>
        <w:t xml:space="preserve">- </w:t>
      </w:r>
      <w:r w:rsidRPr="00B85BB1">
        <w:rPr>
          <w:rFonts w:hint="eastAsia"/>
          <w:u w:val="single"/>
        </w:rPr>
        <w:t>НЕ Е ПРИЛОЖИМ за настоящата процедура</w:t>
      </w:r>
      <w:r w:rsidRPr="00B85BB1">
        <w:rPr>
          <w:rFonts w:hint="eastAsia"/>
        </w:rPr>
        <w:t>. Този раздел се попълва, ако е неприложимо попълването на Част IV, а от ЕЕДОП. Информацията за годност (правоспособност) за упражняване на професионална дейност се попълва, когато е изискана от възложителя в обявлението или документацията за поръчката, посочена в обявлението, съгласно чл.60 от ЗОП</w:t>
      </w:r>
      <w:r w:rsidRPr="00B85BB1">
        <w:t>.</w:t>
      </w:r>
    </w:p>
    <w:p w:rsidR="004F4BB0" w:rsidRPr="00B85BB1" w:rsidRDefault="004F4BB0" w:rsidP="004F4BB0">
      <w:pPr>
        <w:autoSpaceDE w:val="0"/>
        <w:autoSpaceDN w:val="0"/>
        <w:adjustRightInd w:val="0"/>
        <w:jc w:val="both"/>
        <w:rPr>
          <w:rFonts w:eastAsia="Calibri"/>
          <w:color w:val="000000"/>
        </w:rPr>
      </w:pPr>
      <w:r w:rsidRPr="00B85BB1">
        <w:rPr>
          <w:rStyle w:val="21"/>
          <w:rFonts w:eastAsia="Arial Unicode MS"/>
          <w:u w:val="single"/>
        </w:rPr>
        <w:t>Част IV, раздел Б от ЕЕДОП</w:t>
      </w:r>
      <w:r w:rsidRPr="00B85BB1">
        <w:rPr>
          <w:rStyle w:val="21"/>
          <w:rFonts w:eastAsia="Arial Unicode MS"/>
        </w:rPr>
        <w:t xml:space="preserve"> </w:t>
      </w:r>
      <w:r w:rsidRPr="00B85BB1">
        <w:rPr>
          <w:rFonts w:hint="eastAsia"/>
        </w:rPr>
        <w:t xml:space="preserve">- </w:t>
      </w:r>
      <w:r w:rsidRPr="00B85BB1">
        <w:rPr>
          <w:rFonts w:hint="eastAsia"/>
          <w:u w:val="single"/>
        </w:rPr>
        <w:t>НЕ Е ПРИЛОЖИМ за настоящата процедура</w:t>
      </w:r>
      <w:r w:rsidRPr="00B85BB1">
        <w:rPr>
          <w:rFonts w:hint="eastAsia"/>
        </w:rPr>
        <w:t xml:space="preserve">. Този раздел се попълва, ако е неприложимо попълването на Част </w:t>
      </w:r>
      <w:r w:rsidRPr="00B85BB1">
        <w:rPr>
          <w:rFonts w:hint="eastAsia"/>
          <w:lang w:val="en-US" w:eastAsia="en-US" w:bidi="en-US"/>
        </w:rPr>
        <w:t>IV,</w:t>
      </w:r>
      <w:r w:rsidRPr="00B85BB1">
        <w:t xml:space="preserve"> α</w:t>
      </w:r>
      <w:r w:rsidRPr="00B85BB1">
        <w:rPr>
          <w:rFonts w:hint="eastAsia"/>
        </w:rPr>
        <w:t xml:space="preserve"> от ЕЕДОП. Информацията за икономическо и финансово състояние се попълва, когато е изискана от възложителя в обявлението или документацията за поръчката, посочена в обявлението, съгласно чл. 61 от ЗОП.</w:t>
      </w:r>
    </w:p>
    <w:p w:rsidR="004F4BB0" w:rsidRPr="00B85BB1" w:rsidRDefault="004F4BB0" w:rsidP="004F4BB0">
      <w:pPr>
        <w:widowControl w:val="0"/>
        <w:numPr>
          <w:ilvl w:val="0"/>
          <w:numId w:val="37"/>
        </w:numPr>
        <w:tabs>
          <w:tab w:val="left" w:pos="863"/>
        </w:tabs>
        <w:ind w:firstLine="620"/>
        <w:jc w:val="both"/>
      </w:pPr>
      <w:r w:rsidRPr="00B85BB1">
        <w:rPr>
          <w:rFonts w:hint="eastAsia"/>
        </w:rPr>
        <w:t xml:space="preserve">1а) - посочва се годишния общ оборот съгласно </w:t>
      </w:r>
      <w:proofErr w:type="spellStart"/>
      <w:r w:rsidRPr="00B85BB1">
        <w:rPr>
          <w:rFonts w:hint="eastAsia"/>
        </w:rPr>
        <w:t>пар</w:t>
      </w:r>
      <w:proofErr w:type="spellEnd"/>
      <w:r w:rsidRPr="00B85BB1">
        <w:rPr>
          <w:rFonts w:hint="eastAsia"/>
        </w:rPr>
        <w:t>.2, т.66 от ДР на ЗОП „</w:t>
      </w:r>
      <w:r w:rsidRPr="00B85BB1">
        <w:rPr>
          <w:rFonts w:eastAsia="Arial Unicode MS"/>
        </w:rPr>
        <w:t xml:space="preserve">Годишен </w:t>
      </w:r>
      <w:r w:rsidRPr="00B85BB1">
        <w:rPr>
          <w:rFonts w:eastAsia="Arial Unicode MS"/>
        </w:rPr>
        <w:lastRenderedPageBreak/>
        <w:t>общ оборот</w:t>
      </w:r>
      <w:r w:rsidRPr="00B85BB1">
        <w:rPr>
          <w:rFonts w:hint="eastAsia"/>
        </w:rPr>
        <w:t>" е сумата от нетните приходи от продажби.</w:t>
      </w:r>
    </w:p>
    <w:p w:rsidR="004F4BB0" w:rsidRPr="00B85BB1" w:rsidRDefault="004F4BB0" w:rsidP="004F4BB0">
      <w:pPr>
        <w:widowControl w:val="0"/>
        <w:numPr>
          <w:ilvl w:val="0"/>
          <w:numId w:val="37"/>
        </w:numPr>
        <w:tabs>
          <w:tab w:val="left" w:pos="863"/>
        </w:tabs>
        <w:ind w:firstLine="620"/>
        <w:jc w:val="both"/>
      </w:pPr>
      <w:r w:rsidRPr="00B85BB1">
        <w:rPr>
          <w:rFonts w:hint="eastAsia"/>
        </w:rPr>
        <w:t>1б) - неприложимо, тъй като в ЗОП не е предвидена възможност да се изследва средния годишен общ оборот.</w:t>
      </w:r>
    </w:p>
    <w:p w:rsidR="004F4BB0" w:rsidRPr="00B85BB1" w:rsidRDefault="004F4BB0" w:rsidP="004F4BB0">
      <w:pPr>
        <w:widowControl w:val="0"/>
        <w:numPr>
          <w:ilvl w:val="0"/>
          <w:numId w:val="37"/>
        </w:numPr>
        <w:tabs>
          <w:tab w:val="left" w:pos="851"/>
        </w:tabs>
        <w:ind w:firstLine="620"/>
        <w:jc w:val="both"/>
      </w:pPr>
      <w:r w:rsidRPr="00B85BB1">
        <w:rPr>
          <w:rFonts w:hint="eastAsia"/>
        </w:rPr>
        <w:t xml:space="preserve">2а) - под „конкретен“ оборот следва да се разбира „оборот в сферата, попадаща в обхвата на поръчката“ съгласно </w:t>
      </w:r>
      <w:proofErr w:type="spellStart"/>
      <w:r w:rsidRPr="00B85BB1">
        <w:rPr>
          <w:rFonts w:hint="eastAsia"/>
        </w:rPr>
        <w:t>пар</w:t>
      </w:r>
      <w:proofErr w:type="spellEnd"/>
      <w:r w:rsidRPr="00B85BB1">
        <w:rPr>
          <w:rFonts w:hint="eastAsia"/>
        </w:rPr>
        <w:t>. 2, т. 67 от ДР на ЗОП "</w:t>
      </w:r>
      <w:r w:rsidRPr="00B85BB1">
        <w:rPr>
          <w:rFonts w:eastAsia="Arial Unicode MS"/>
        </w:rPr>
        <w:t>Оборот в сферата, попадаща в обхвата на поръчката</w:t>
      </w:r>
      <w:r w:rsidRPr="00B85BB1">
        <w:rPr>
          <w:rFonts w:hint="eastAsia"/>
        </w:rPr>
        <w:t>" е сума, равна на частта от нетните приходи от продажби, реализирана от дейност, попадащи в обхвата на обществената поръчка.</w:t>
      </w:r>
    </w:p>
    <w:p w:rsidR="004F4BB0" w:rsidRPr="00B85BB1" w:rsidRDefault="004F4BB0" w:rsidP="004F4BB0">
      <w:pPr>
        <w:widowControl w:val="0"/>
        <w:numPr>
          <w:ilvl w:val="0"/>
          <w:numId w:val="37"/>
        </w:numPr>
        <w:tabs>
          <w:tab w:val="left" w:pos="858"/>
        </w:tabs>
        <w:ind w:firstLine="600"/>
        <w:jc w:val="both"/>
      </w:pPr>
      <w:r w:rsidRPr="00B85BB1">
        <w:rPr>
          <w:rFonts w:hint="eastAsia"/>
        </w:rPr>
        <w:t>2б) - неприложимо, тъй като в ЗОП не е предвидена възможност да се изследва средния годишен специализиран оборот.</w:t>
      </w:r>
    </w:p>
    <w:p w:rsidR="004F4BB0" w:rsidRPr="00B85BB1" w:rsidRDefault="004F4BB0" w:rsidP="004F4BB0">
      <w:pPr>
        <w:widowControl w:val="0"/>
        <w:numPr>
          <w:ilvl w:val="0"/>
          <w:numId w:val="37"/>
        </w:numPr>
        <w:tabs>
          <w:tab w:val="left" w:pos="858"/>
        </w:tabs>
        <w:ind w:firstLine="600"/>
        <w:jc w:val="both"/>
      </w:pPr>
      <w:r w:rsidRPr="00B85BB1">
        <w:rPr>
          <w:rFonts w:hint="eastAsia"/>
        </w:rPr>
        <w:t>3) - Данните за оборота по точка 1а) и 2а) обхващат последните три приключили финансови години в зависимост от датата, на която участникът е създаден или е започнал дейността си. Посочва се датата, на която участникът е създаден или е започнал дейността си.</w:t>
      </w:r>
    </w:p>
    <w:p w:rsidR="004F4BB0" w:rsidRPr="00B85BB1" w:rsidRDefault="004F4BB0" w:rsidP="004F4BB0">
      <w:pPr>
        <w:widowControl w:val="0"/>
        <w:numPr>
          <w:ilvl w:val="0"/>
          <w:numId w:val="37"/>
        </w:numPr>
        <w:tabs>
          <w:tab w:val="left" w:pos="858"/>
        </w:tabs>
        <w:ind w:firstLine="600"/>
        <w:jc w:val="both"/>
      </w:pPr>
      <w:r w:rsidRPr="00B85BB1">
        <w:rPr>
          <w:rFonts w:hint="eastAsia"/>
        </w:rPr>
        <w:t xml:space="preserve">4) - „финансовите съотношения“ са между определени активи и пасиви. Самите съотношения са </w:t>
      </w:r>
      <w:r w:rsidRPr="00B85BB1">
        <w:rPr>
          <w:rStyle w:val="22"/>
          <w:rFonts w:eastAsia="Arial Unicode MS"/>
        </w:rPr>
        <w:t>коефициент на обща ликвидност</w:t>
      </w:r>
      <w:r w:rsidRPr="00B85BB1">
        <w:rPr>
          <w:rFonts w:eastAsia="Arial Unicode MS"/>
        </w:rPr>
        <w:t xml:space="preserve"> </w:t>
      </w:r>
      <w:r w:rsidRPr="00B85BB1">
        <w:rPr>
          <w:rFonts w:hint="eastAsia"/>
        </w:rPr>
        <w:t xml:space="preserve">и </w:t>
      </w:r>
      <w:r w:rsidRPr="00B85BB1">
        <w:rPr>
          <w:rStyle w:val="22"/>
          <w:rFonts w:eastAsia="Arial Unicode MS"/>
        </w:rPr>
        <w:t xml:space="preserve">коефициент на бърза ликвидност, </w:t>
      </w:r>
      <w:r w:rsidRPr="00B85BB1">
        <w:rPr>
          <w:rFonts w:hint="eastAsia"/>
        </w:rPr>
        <w:t xml:space="preserve">изчислени по методика в ППЗОП. В полето се попълват данните, свързани с изчисляване на </w:t>
      </w:r>
      <w:r w:rsidRPr="00B85BB1">
        <w:rPr>
          <w:rStyle w:val="22"/>
          <w:rFonts w:eastAsia="Arial Unicode MS"/>
        </w:rPr>
        <w:t>коефициент на обща ликвидност</w:t>
      </w:r>
      <w:r w:rsidRPr="00B85BB1">
        <w:rPr>
          <w:rFonts w:eastAsia="Arial Unicode MS"/>
        </w:rPr>
        <w:t xml:space="preserve"> </w:t>
      </w:r>
      <w:r w:rsidRPr="00B85BB1">
        <w:rPr>
          <w:rFonts w:hint="eastAsia"/>
        </w:rPr>
        <w:t xml:space="preserve">и/или </w:t>
      </w:r>
      <w:r w:rsidRPr="00B85BB1">
        <w:rPr>
          <w:rStyle w:val="22"/>
          <w:rFonts w:eastAsia="Arial Unicode MS"/>
        </w:rPr>
        <w:t>коефициент на бърза ликвидност,</w:t>
      </w:r>
      <w:r w:rsidRPr="00B85BB1">
        <w:rPr>
          <w:rFonts w:eastAsia="Arial Unicode MS"/>
        </w:rPr>
        <w:t xml:space="preserve"> </w:t>
      </w:r>
      <w:r w:rsidRPr="00B85BB1">
        <w:rPr>
          <w:rFonts w:hint="eastAsia"/>
        </w:rPr>
        <w:t>както и стойностите на съотношенията.</w:t>
      </w:r>
    </w:p>
    <w:p w:rsidR="004F4BB0" w:rsidRPr="00B85BB1" w:rsidRDefault="004F4BB0" w:rsidP="004F4BB0">
      <w:pPr>
        <w:widowControl w:val="0"/>
        <w:numPr>
          <w:ilvl w:val="0"/>
          <w:numId w:val="37"/>
        </w:numPr>
        <w:tabs>
          <w:tab w:val="left" w:pos="858"/>
        </w:tabs>
        <w:ind w:firstLine="600"/>
        <w:jc w:val="both"/>
      </w:pPr>
      <w:r w:rsidRPr="00B85BB1">
        <w:rPr>
          <w:rFonts w:hint="eastAsia"/>
        </w:rPr>
        <w:t>5) - посочва се застрахователната сума по застраховка „Професионална отговорност“, ако е приложимо.</w:t>
      </w:r>
    </w:p>
    <w:p w:rsidR="004F4BB0" w:rsidRPr="00B85BB1" w:rsidRDefault="004F4BB0" w:rsidP="004F4BB0">
      <w:pPr>
        <w:widowControl w:val="0"/>
        <w:numPr>
          <w:ilvl w:val="0"/>
          <w:numId w:val="37"/>
        </w:numPr>
        <w:tabs>
          <w:tab w:val="left" w:pos="858"/>
        </w:tabs>
        <w:ind w:firstLine="600"/>
        <w:jc w:val="both"/>
      </w:pPr>
      <w:r w:rsidRPr="00B85BB1">
        <w:rPr>
          <w:rFonts w:hint="eastAsia"/>
        </w:rPr>
        <w:t>6) - неприложимо, тъй като в ЗОП не дава право на възложителя да поставя изисквания, които не са уредени в закона.</w:t>
      </w:r>
    </w:p>
    <w:p w:rsidR="007E69B1" w:rsidRPr="00B85BB1" w:rsidRDefault="007E69B1" w:rsidP="00546C05">
      <w:pPr>
        <w:autoSpaceDE w:val="0"/>
        <w:autoSpaceDN w:val="0"/>
        <w:adjustRightInd w:val="0"/>
        <w:rPr>
          <w:rFonts w:eastAsia="Calibri"/>
          <w:color w:val="000000"/>
        </w:rPr>
      </w:pPr>
    </w:p>
    <w:p w:rsidR="004F4BB0" w:rsidRPr="004F4BB0" w:rsidRDefault="004F4BB0" w:rsidP="004F4BB0">
      <w:pPr>
        <w:autoSpaceDE w:val="0"/>
        <w:autoSpaceDN w:val="0"/>
        <w:adjustRightInd w:val="0"/>
        <w:jc w:val="both"/>
        <w:rPr>
          <w:rFonts w:eastAsia="Calibri"/>
          <w:color w:val="000000"/>
        </w:rPr>
      </w:pPr>
      <w:r w:rsidRPr="004F4BB0">
        <w:rPr>
          <w:rFonts w:eastAsia="Calibri"/>
          <w:b/>
          <w:bCs/>
          <w:color w:val="000000"/>
          <w:u w:val="single"/>
        </w:rPr>
        <w:t>Част IV, раздел В от ЕЕДОП</w:t>
      </w:r>
      <w:r w:rsidRPr="004F4BB0">
        <w:rPr>
          <w:rFonts w:eastAsia="Calibri"/>
          <w:b/>
          <w:bCs/>
          <w:color w:val="000000"/>
        </w:rPr>
        <w:t xml:space="preserve"> </w:t>
      </w:r>
      <w:r w:rsidRPr="00B85BB1">
        <w:rPr>
          <w:rFonts w:eastAsia="Calibri"/>
          <w:b/>
          <w:bCs/>
          <w:color w:val="000000"/>
        </w:rPr>
        <w:t xml:space="preserve"> - </w:t>
      </w:r>
      <w:r w:rsidRPr="004F4BB0">
        <w:rPr>
          <w:rFonts w:eastAsia="Calibri"/>
          <w:color w:val="000000"/>
        </w:rPr>
        <w:t>този раздел се попълва, ако е неприложимо попълването на</w:t>
      </w:r>
      <w:r w:rsidRPr="00B85BB1">
        <w:rPr>
          <w:rFonts w:eastAsia="Calibri"/>
          <w:color w:val="000000"/>
        </w:rPr>
        <w:t xml:space="preserve">  Част </w:t>
      </w:r>
      <w:r w:rsidRPr="00B85BB1">
        <w:rPr>
          <w:rFonts w:eastAsia="Calibri"/>
          <w:color w:val="000000"/>
          <w:lang w:val="en-US"/>
        </w:rPr>
        <w:t>I</w:t>
      </w:r>
      <w:r w:rsidRPr="004F4BB0">
        <w:rPr>
          <w:rFonts w:eastAsia="Calibri"/>
          <w:color w:val="000000"/>
        </w:rPr>
        <w:t xml:space="preserve">V, α </w:t>
      </w:r>
      <w:r w:rsidRPr="00B85BB1">
        <w:rPr>
          <w:rFonts w:eastAsia="Calibri"/>
          <w:color w:val="000000"/>
          <w:lang w:val="en-US"/>
        </w:rPr>
        <w:t xml:space="preserve"> </w:t>
      </w:r>
      <w:r w:rsidRPr="00B85BB1">
        <w:rPr>
          <w:rFonts w:eastAsia="Calibri"/>
          <w:color w:val="000000"/>
        </w:rPr>
        <w:t>от</w:t>
      </w:r>
      <w:r w:rsidRPr="004F4BB0">
        <w:rPr>
          <w:rFonts w:eastAsia="Calibri"/>
          <w:color w:val="000000"/>
        </w:rPr>
        <w:t xml:space="preserve"> ЕЕДОП. Информацията за технически и професионални способности се попълва, когато е изискана от възложителя в обявлението или документацията за поръчката, посочена в обявлението, съгласно чл.</w:t>
      </w:r>
      <w:r w:rsidR="00FD2B39">
        <w:rPr>
          <w:rFonts w:eastAsia="Calibri"/>
          <w:color w:val="000000"/>
        </w:rPr>
        <w:t xml:space="preserve"> </w:t>
      </w:r>
      <w:r w:rsidRPr="004F4BB0">
        <w:rPr>
          <w:rFonts w:eastAsia="Calibri"/>
          <w:color w:val="000000"/>
        </w:rPr>
        <w:t xml:space="preserve">63 от ЗОП. </w:t>
      </w:r>
    </w:p>
    <w:p w:rsidR="004F4BB0" w:rsidRPr="004F4BB0" w:rsidRDefault="004F4BB0" w:rsidP="004F4BB0">
      <w:pPr>
        <w:autoSpaceDE w:val="0"/>
        <w:autoSpaceDN w:val="0"/>
        <w:adjustRightInd w:val="0"/>
        <w:ind w:firstLine="567"/>
        <w:jc w:val="both"/>
        <w:rPr>
          <w:rFonts w:eastAsia="Calibri"/>
          <w:color w:val="000000"/>
        </w:rPr>
      </w:pPr>
      <w:r w:rsidRPr="004F4BB0">
        <w:rPr>
          <w:rFonts w:eastAsia="Calibri"/>
          <w:color w:val="000000"/>
        </w:rPr>
        <w:t xml:space="preserve">1а) – посочват се съответните дейности за посочения в обявлението за откриване или документацията за поръчката срок. </w:t>
      </w:r>
    </w:p>
    <w:p w:rsidR="004F4BB0" w:rsidRPr="004F4BB0" w:rsidRDefault="004F4BB0" w:rsidP="004F4BB0">
      <w:pPr>
        <w:autoSpaceDE w:val="0"/>
        <w:autoSpaceDN w:val="0"/>
        <w:adjustRightInd w:val="0"/>
        <w:ind w:firstLine="567"/>
        <w:jc w:val="both"/>
        <w:rPr>
          <w:rFonts w:eastAsia="Calibri"/>
          <w:color w:val="000000"/>
        </w:rPr>
      </w:pPr>
      <w:r w:rsidRPr="004F4BB0">
        <w:rPr>
          <w:rFonts w:eastAsia="Calibri"/>
          <w:color w:val="000000"/>
        </w:rPr>
        <w:t xml:space="preserve">1б) - посочват се съответните доставки или услуги за посочения в обявлението за откриване или документацията за поръчката срок. </w:t>
      </w:r>
    </w:p>
    <w:p w:rsidR="004F4BB0" w:rsidRPr="004F4BB0" w:rsidRDefault="004F4BB0" w:rsidP="004F4BB0">
      <w:pPr>
        <w:autoSpaceDE w:val="0"/>
        <w:autoSpaceDN w:val="0"/>
        <w:adjustRightInd w:val="0"/>
        <w:ind w:firstLine="567"/>
        <w:jc w:val="both"/>
        <w:rPr>
          <w:rFonts w:eastAsia="Calibri"/>
          <w:color w:val="000000"/>
        </w:rPr>
      </w:pPr>
      <w:r w:rsidRPr="004F4BB0">
        <w:rPr>
          <w:rFonts w:eastAsia="Calibri"/>
          <w:color w:val="000000"/>
        </w:rPr>
        <w:t>2) – посочват се лицата (включително подизпълнители), чийто капацитет участникът ще използва за да изпълни критериите за подбор, ако е приложимо. (</w:t>
      </w:r>
      <w:r w:rsidRPr="004F4BB0">
        <w:rPr>
          <w:rFonts w:eastAsia="Calibri"/>
          <w:i/>
          <w:iCs/>
          <w:color w:val="000000"/>
        </w:rPr>
        <w:t>тук се включват и техническите лица или органи, които не са свързани пряко с участника, особено тези, които отговарят за контрола на качеството, а при поръчки за строителство – тези, които икономическия оператор може да използва за извършване на строителството)</w:t>
      </w:r>
      <w:r w:rsidRPr="004F4BB0">
        <w:rPr>
          <w:rFonts w:eastAsia="Calibri"/>
          <w:color w:val="000000"/>
        </w:rPr>
        <w:t xml:space="preserve">.за техническите лица или органи, които не са свързани пряко с участника, но чийто капацитет той използва съгласно посоченото в част II, раздел В, следва де се попълнят отделни ЕЕДОП. </w:t>
      </w:r>
    </w:p>
    <w:p w:rsidR="004F4BB0" w:rsidRPr="004F4BB0" w:rsidRDefault="004F4BB0" w:rsidP="004F4BB0">
      <w:pPr>
        <w:autoSpaceDE w:val="0"/>
        <w:autoSpaceDN w:val="0"/>
        <w:adjustRightInd w:val="0"/>
        <w:ind w:firstLine="567"/>
        <w:jc w:val="both"/>
        <w:rPr>
          <w:rFonts w:eastAsia="Calibri"/>
          <w:color w:val="000000"/>
        </w:rPr>
      </w:pPr>
      <w:r w:rsidRPr="004F4BB0">
        <w:rPr>
          <w:rFonts w:eastAsia="Calibri"/>
          <w:color w:val="000000"/>
        </w:rPr>
        <w:t xml:space="preserve">3) – ако възложителят е изискал такива, посочват се техническите средства и съоръжения за осигуряване на качеството, включително за проучване и изследване, както приложението на определени мерки за осигуряване на качеството. </w:t>
      </w:r>
    </w:p>
    <w:p w:rsidR="004F4BB0" w:rsidRPr="004F4BB0" w:rsidRDefault="004F4BB0" w:rsidP="004F4BB0">
      <w:pPr>
        <w:autoSpaceDE w:val="0"/>
        <w:autoSpaceDN w:val="0"/>
        <w:adjustRightInd w:val="0"/>
        <w:ind w:firstLine="567"/>
        <w:jc w:val="both"/>
        <w:rPr>
          <w:rFonts w:eastAsia="Calibri"/>
          <w:color w:val="000000"/>
        </w:rPr>
      </w:pPr>
      <w:r w:rsidRPr="004F4BB0">
        <w:rPr>
          <w:rFonts w:eastAsia="Calibri"/>
          <w:color w:val="000000"/>
        </w:rPr>
        <w:t xml:space="preserve">4) – ако възложителят е изискал участникът да разполага със система за управление и проследяване на доставките </w:t>
      </w:r>
      <w:r w:rsidRPr="004F4BB0">
        <w:rPr>
          <w:rFonts w:eastAsia="Calibri"/>
          <w:i/>
          <w:iCs/>
          <w:color w:val="000000"/>
        </w:rPr>
        <w:t>(когато трябва да се гарантира сигурността на доставките</w:t>
      </w:r>
      <w:r w:rsidRPr="004F4BB0">
        <w:rPr>
          <w:rFonts w:eastAsia="Calibri"/>
          <w:color w:val="000000"/>
        </w:rPr>
        <w:t xml:space="preserve">), тук се описват системите за управление и проследяване, които ще се прилагат. </w:t>
      </w:r>
    </w:p>
    <w:p w:rsidR="004F4BB0" w:rsidRPr="004F4BB0" w:rsidRDefault="004F4BB0" w:rsidP="004F4BB0">
      <w:pPr>
        <w:autoSpaceDE w:val="0"/>
        <w:autoSpaceDN w:val="0"/>
        <w:adjustRightInd w:val="0"/>
        <w:ind w:firstLine="567"/>
        <w:jc w:val="both"/>
        <w:rPr>
          <w:rFonts w:eastAsia="Calibri"/>
          <w:color w:val="000000"/>
        </w:rPr>
      </w:pPr>
      <w:r w:rsidRPr="004F4BB0">
        <w:rPr>
          <w:rFonts w:eastAsia="Calibri"/>
          <w:color w:val="000000"/>
        </w:rPr>
        <w:t xml:space="preserve">5) – в това поле участникът посочва дали ще позволи извършването на такива проверки от страна на Възложителя. </w:t>
      </w:r>
    </w:p>
    <w:p w:rsidR="004F4BB0" w:rsidRPr="004F4BB0" w:rsidRDefault="004F4BB0" w:rsidP="004F4BB0">
      <w:pPr>
        <w:autoSpaceDE w:val="0"/>
        <w:autoSpaceDN w:val="0"/>
        <w:adjustRightInd w:val="0"/>
        <w:ind w:firstLine="567"/>
        <w:jc w:val="both"/>
        <w:rPr>
          <w:rFonts w:eastAsia="Calibri"/>
          <w:color w:val="000000"/>
        </w:rPr>
      </w:pPr>
      <w:r w:rsidRPr="004F4BB0">
        <w:rPr>
          <w:rFonts w:eastAsia="Calibri"/>
          <w:color w:val="000000"/>
        </w:rPr>
        <w:t xml:space="preserve">6) - ако възложителят е изискал участникът да разполага с персонал и/или с ръководен състав с определена професионална компетентност за изпълнението на поръчката, информацията се посочва в това поле. </w:t>
      </w:r>
    </w:p>
    <w:p w:rsidR="004F4BB0" w:rsidRPr="004F4BB0" w:rsidRDefault="004F4BB0" w:rsidP="004F4BB0">
      <w:pPr>
        <w:autoSpaceDE w:val="0"/>
        <w:autoSpaceDN w:val="0"/>
        <w:adjustRightInd w:val="0"/>
        <w:ind w:firstLine="567"/>
        <w:jc w:val="both"/>
        <w:rPr>
          <w:rFonts w:eastAsia="Calibri"/>
          <w:color w:val="000000"/>
        </w:rPr>
      </w:pPr>
      <w:r w:rsidRPr="004F4BB0">
        <w:rPr>
          <w:rFonts w:eastAsia="Calibri"/>
          <w:color w:val="000000"/>
        </w:rPr>
        <w:t xml:space="preserve">7) - ако възложителят е изискал участникът да прилага определени мерки за опазване на околната среда при изпълнението на поръчката, мерките се посочват в това поле. </w:t>
      </w:r>
    </w:p>
    <w:p w:rsidR="004F4BB0" w:rsidRPr="004F4BB0" w:rsidRDefault="004F4BB0" w:rsidP="004F4BB0">
      <w:pPr>
        <w:autoSpaceDE w:val="0"/>
        <w:autoSpaceDN w:val="0"/>
        <w:adjustRightInd w:val="0"/>
        <w:ind w:firstLine="567"/>
        <w:jc w:val="both"/>
        <w:rPr>
          <w:rFonts w:eastAsia="Calibri"/>
          <w:color w:val="000000"/>
        </w:rPr>
      </w:pPr>
      <w:r w:rsidRPr="004F4BB0">
        <w:rPr>
          <w:rFonts w:eastAsia="Calibri"/>
          <w:color w:val="000000"/>
        </w:rPr>
        <w:t xml:space="preserve">8) - ако възложителят е изискал участникът да представи информация за </w:t>
      </w:r>
      <w:proofErr w:type="spellStart"/>
      <w:r w:rsidRPr="004F4BB0">
        <w:rPr>
          <w:rFonts w:eastAsia="Calibri"/>
          <w:color w:val="000000"/>
        </w:rPr>
        <w:t>средносписъчния</w:t>
      </w:r>
      <w:proofErr w:type="spellEnd"/>
      <w:r w:rsidRPr="004F4BB0">
        <w:rPr>
          <w:rFonts w:eastAsia="Calibri"/>
          <w:color w:val="000000"/>
        </w:rPr>
        <w:t xml:space="preserve"> годишен брой на персонала и за броя на членовете на ръководния състав за последните три години, информацията се посочва в това поле. </w:t>
      </w:r>
    </w:p>
    <w:p w:rsidR="004F4BB0" w:rsidRPr="004F4BB0" w:rsidRDefault="004F4BB0" w:rsidP="000549E4">
      <w:pPr>
        <w:autoSpaceDE w:val="0"/>
        <w:autoSpaceDN w:val="0"/>
        <w:adjustRightInd w:val="0"/>
        <w:ind w:firstLine="567"/>
        <w:jc w:val="both"/>
        <w:rPr>
          <w:rFonts w:eastAsia="Calibri"/>
          <w:color w:val="000000"/>
        </w:rPr>
      </w:pPr>
      <w:r w:rsidRPr="004F4BB0">
        <w:rPr>
          <w:rFonts w:eastAsia="Calibri"/>
          <w:color w:val="000000"/>
        </w:rPr>
        <w:t xml:space="preserve">9) – в това поле участникът описва инструментите, съоръженията и/или техническото оборудване, което ще използва, включително и тези, които трети лица ще му предоставят за </w:t>
      </w:r>
      <w:r w:rsidRPr="004F4BB0">
        <w:rPr>
          <w:rFonts w:eastAsia="Calibri"/>
          <w:color w:val="000000"/>
        </w:rPr>
        <w:lastRenderedPageBreak/>
        <w:t xml:space="preserve">изпълнение на поръчката. </w:t>
      </w:r>
      <w:r w:rsidRPr="004F4BB0">
        <w:rPr>
          <w:rFonts w:eastAsia="Calibri"/>
          <w:i/>
          <w:iCs/>
          <w:color w:val="000000"/>
        </w:rPr>
        <w:t xml:space="preserve">В ЕЕДОП, подаден от третото лице следва да се опишат същите инструменти, съоръжения и/или техническо оборудване, които то ще предостави. </w:t>
      </w:r>
    </w:p>
    <w:p w:rsidR="004F4BB0" w:rsidRPr="004F4BB0" w:rsidRDefault="004F4BB0" w:rsidP="000549E4">
      <w:pPr>
        <w:autoSpaceDE w:val="0"/>
        <w:autoSpaceDN w:val="0"/>
        <w:adjustRightInd w:val="0"/>
        <w:ind w:firstLine="567"/>
        <w:jc w:val="both"/>
        <w:rPr>
          <w:rFonts w:eastAsia="Calibri"/>
          <w:color w:val="000000"/>
        </w:rPr>
      </w:pPr>
      <w:r w:rsidRPr="004F4BB0">
        <w:rPr>
          <w:rFonts w:eastAsia="Calibri"/>
          <w:color w:val="000000"/>
        </w:rPr>
        <w:t xml:space="preserve">10) - в това поле се посочват подизпълнителите и дела от поръчката, който ще им възложи участника, ако възнамерява да използва такива. В този случай подизпълнителите трябва да представят отделен ЕЕДОП. </w:t>
      </w:r>
    </w:p>
    <w:p w:rsidR="004F4BB0" w:rsidRPr="004F4BB0" w:rsidRDefault="004F4BB0" w:rsidP="000549E4">
      <w:pPr>
        <w:autoSpaceDE w:val="0"/>
        <w:autoSpaceDN w:val="0"/>
        <w:adjustRightInd w:val="0"/>
        <w:ind w:firstLine="567"/>
        <w:jc w:val="both"/>
        <w:rPr>
          <w:rFonts w:eastAsia="Calibri"/>
          <w:color w:val="000000"/>
        </w:rPr>
      </w:pPr>
      <w:r w:rsidRPr="004F4BB0">
        <w:rPr>
          <w:rFonts w:eastAsia="Calibri"/>
          <w:color w:val="000000"/>
        </w:rPr>
        <w:t xml:space="preserve">11) - ако възложителят е изискал представянето на мостри, описание и/или снимки на продуктите, в това поле участникът посочва ще изпълни ли изискването. </w:t>
      </w:r>
    </w:p>
    <w:p w:rsidR="007E69B1" w:rsidRPr="00B85BB1" w:rsidRDefault="004F4BB0" w:rsidP="000549E4">
      <w:pPr>
        <w:autoSpaceDE w:val="0"/>
        <w:autoSpaceDN w:val="0"/>
        <w:adjustRightInd w:val="0"/>
        <w:ind w:firstLine="540"/>
        <w:jc w:val="both"/>
        <w:rPr>
          <w:rFonts w:eastAsia="Calibri"/>
          <w:color w:val="000000"/>
        </w:rPr>
      </w:pPr>
      <w:r w:rsidRPr="00B85BB1">
        <w:rPr>
          <w:rFonts w:eastAsia="Calibri"/>
          <w:color w:val="000000"/>
        </w:rPr>
        <w:t>12) - ако възложителят е изискал представянето на 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 в това поле участникът посочва ще изпълни ли изискването, ако отговорът е „Не“, посочват се други еквивалентни доказателства.</w:t>
      </w:r>
    </w:p>
    <w:p w:rsidR="000549E4" w:rsidRPr="00B85BB1" w:rsidRDefault="000549E4" w:rsidP="000549E4">
      <w:pPr>
        <w:autoSpaceDE w:val="0"/>
        <w:autoSpaceDN w:val="0"/>
        <w:adjustRightInd w:val="0"/>
        <w:jc w:val="both"/>
        <w:rPr>
          <w:rFonts w:eastAsia="Calibri"/>
          <w:color w:val="000000"/>
        </w:rPr>
      </w:pPr>
      <w:r w:rsidRPr="00B85BB1">
        <w:rPr>
          <w:rFonts w:eastAsia="Calibri"/>
          <w:b/>
          <w:color w:val="000000"/>
          <w:u w:val="single"/>
        </w:rPr>
        <w:t>Част IV, раздел Г от ЕЕДОП</w:t>
      </w:r>
      <w:r w:rsidRPr="00B85BB1">
        <w:rPr>
          <w:rFonts w:eastAsia="Calibri"/>
          <w:color w:val="000000"/>
        </w:rPr>
        <w:t xml:space="preserve"> – описаните в този раздел сертификати, удостоверяващи, че икономическия оператор отговаря на съответните стандарти,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В приложимите случаи участникът представя еквивалентни сертификати, издадени от органи, установени в други държави членки.</w:t>
      </w:r>
    </w:p>
    <w:p w:rsidR="000549E4" w:rsidRPr="00B85BB1" w:rsidRDefault="00546C05" w:rsidP="000549E4">
      <w:pPr>
        <w:autoSpaceDE w:val="0"/>
        <w:autoSpaceDN w:val="0"/>
        <w:adjustRightInd w:val="0"/>
        <w:jc w:val="both"/>
        <w:rPr>
          <w:rFonts w:eastAsia="Calibri"/>
          <w:color w:val="000000"/>
        </w:rPr>
      </w:pPr>
      <w:r w:rsidRPr="00B85BB1">
        <w:rPr>
          <w:rFonts w:ascii="Calibri" w:eastAsia="Calibri" w:hAnsi="Calibri" w:cs="Calibri"/>
          <w:b/>
          <w:bCs/>
          <w:color w:val="000000"/>
        </w:rPr>
        <w:t xml:space="preserve"> </w:t>
      </w:r>
      <w:r w:rsidR="000549E4" w:rsidRPr="00B85BB1">
        <w:rPr>
          <w:rStyle w:val="21"/>
          <w:u w:val="single"/>
        </w:rPr>
        <w:t>Част V от ЕЕДОП</w:t>
      </w:r>
      <w:r w:rsidR="000549E4" w:rsidRPr="00B85BB1">
        <w:rPr>
          <w:rStyle w:val="21"/>
        </w:rPr>
        <w:t xml:space="preserve"> </w:t>
      </w:r>
      <w:r w:rsidR="000549E4" w:rsidRPr="00B85BB1">
        <w:t xml:space="preserve">- </w:t>
      </w:r>
      <w:r w:rsidR="000549E4" w:rsidRPr="00B85BB1">
        <w:rPr>
          <w:rFonts w:eastAsia="Calibri"/>
          <w:color w:val="000000"/>
        </w:rPr>
        <w:t>не се попълва.</w:t>
      </w:r>
    </w:p>
    <w:p w:rsidR="000549E4" w:rsidRPr="00B85BB1" w:rsidRDefault="000549E4" w:rsidP="000549E4">
      <w:pPr>
        <w:autoSpaceDE w:val="0"/>
        <w:autoSpaceDN w:val="0"/>
        <w:adjustRightInd w:val="0"/>
        <w:jc w:val="both"/>
        <w:rPr>
          <w:rFonts w:eastAsia="Calibri"/>
          <w:color w:val="000000"/>
        </w:rPr>
      </w:pPr>
      <w:r w:rsidRPr="00B85BB1">
        <w:rPr>
          <w:rFonts w:eastAsia="Calibri"/>
          <w:b/>
          <w:bCs/>
          <w:u w:val="single"/>
        </w:rPr>
        <w:t>Част VI от ЕЕДОП</w:t>
      </w:r>
      <w:r w:rsidRPr="00B85BB1">
        <w:rPr>
          <w:rFonts w:eastAsia="Calibri"/>
          <w:b/>
          <w:bCs/>
        </w:rPr>
        <w:t xml:space="preserve"> </w:t>
      </w:r>
      <w:r w:rsidRPr="00B85BB1">
        <w:rPr>
          <w:rFonts w:eastAsia="Calibri"/>
          <w:color w:val="000000"/>
        </w:rPr>
        <w:t>- в последното изречение се посочва Възложителя съгласно част I, раздел A от ЕЕДОП; посочва се съответната част, раздел, точка от ЕЕДОП, за които участникът дава официално съгласие Възложителят да получи достъп до документите, подкрепящи информацията, която е предоставена в ЕЕДОП; посочва се и процедурата за възлагане на обществена поръчка.</w:t>
      </w:r>
    </w:p>
    <w:p w:rsidR="000549E4" w:rsidRPr="00B85BB1" w:rsidRDefault="000549E4" w:rsidP="000549E4">
      <w:pPr>
        <w:pStyle w:val="20"/>
        <w:shd w:val="clear" w:color="auto" w:fill="auto"/>
        <w:spacing w:before="0" w:after="0" w:line="240" w:lineRule="auto"/>
        <w:ind w:firstLine="740"/>
        <w:jc w:val="both"/>
        <w:rPr>
          <w:sz w:val="24"/>
          <w:szCs w:val="24"/>
        </w:rPr>
      </w:pPr>
    </w:p>
    <w:p w:rsidR="000549E4" w:rsidRPr="00B85BB1" w:rsidRDefault="000549E4" w:rsidP="00FD2B39">
      <w:r w:rsidRPr="00B85BB1">
        <w:rPr>
          <w:rStyle w:val="50"/>
          <w:rFonts w:eastAsia="Arial Unicode MS"/>
          <w:i w:val="0"/>
          <w:iCs w:val="0"/>
        </w:rPr>
        <w:t xml:space="preserve">Забележка: </w:t>
      </w:r>
      <w:r w:rsidRPr="00B85BB1">
        <w:rPr>
          <w:rStyle w:val="5"/>
          <w:rFonts w:eastAsia="Arial Unicode MS"/>
          <w:i w:val="0"/>
          <w:iCs w:val="0"/>
        </w:rPr>
        <w:t>ЕЕДОП се подписва</w:t>
      </w:r>
      <w:r w:rsidR="00FD2B39">
        <w:rPr>
          <w:rStyle w:val="5"/>
          <w:rFonts w:eastAsia="Arial Unicode MS"/>
          <w:i w:val="0"/>
          <w:iCs w:val="0"/>
        </w:rPr>
        <w:t xml:space="preserve"> с електронен подпис</w:t>
      </w:r>
      <w:r w:rsidRPr="00B85BB1">
        <w:rPr>
          <w:rStyle w:val="5"/>
          <w:rFonts w:eastAsia="Arial Unicode MS"/>
          <w:i w:val="0"/>
          <w:iCs w:val="0"/>
        </w:rPr>
        <w:t xml:space="preserve"> </w:t>
      </w:r>
      <w:r w:rsidRPr="00FD2B39">
        <w:rPr>
          <w:rStyle w:val="5"/>
          <w:rFonts w:eastAsia="Arial Unicode MS"/>
          <w:i w:val="0"/>
          <w:iCs w:val="0"/>
        </w:rPr>
        <w:t xml:space="preserve">от </w:t>
      </w:r>
      <w:r w:rsidRPr="00FD2B39">
        <w:rPr>
          <w:rStyle w:val="50"/>
          <w:rFonts w:eastAsia="Arial Unicode MS"/>
          <w:i w:val="0"/>
          <w:iCs w:val="0"/>
          <w:u w:val="single"/>
        </w:rPr>
        <w:t xml:space="preserve">всички </w:t>
      </w:r>
      <w:r w:rsidRPr="00FD2B39">
        <w:rPr>
          <w:rStyle w:val="5"/>
          <w:rFonts w:eastAsia="Arial Unicode MS"/>
          <w:i w:val="0"/>
          <w:iCs w:val="0"/>
        </w:rPr>
        <w:t>лица</w:t>
      </w:r>
      <w:r w:rsidRPr="00B85BB1">
        <w:rPr>
          <w:rStyle w:val="5"/>
          <w:rFonts w:eastAsia="Arial Unicode MS"/>
          <w:i w:val="0"/>
          <w:iCs w:val="0"/>
        </w:rPr>
        <w:t xml:space="preserve"> по чл. 54, ал. 2 от ЗОП.</w:t>
      </w:r>
    </w:p>
    <w:p w:rsidR="000549E4" w:rsidRPr="00B85BB1" w:rsidRDefault="000549E4" w:rsidP="000549E4">
      <w:pPr>
        <w:ind w:firstLine="709"/>
        <w:jc w:val="both"/>
        <w:rPr>
          <w:i/>
        </w:rPr>
      </w:pPr>
      <w:r w:rsidRPr="00B85BB1">
        <w:rPr>
          <w:rFonts w:hint="eastAsia"/>
          <w:i/>
        </w:rPr>
        <w:t>Участниците трябва внимателно да се запознаят с Документацията и да се въздържат от включване на излишни документи, както и многобройни документи, потвърждаващи едни и същи обстоятелства. Излишни документи, демонстриращи възможности и опит над изискваните, няма да се вземат предвид при разглеждане на офертите.</w:t>
      </w:r>
    </w:p>
    <w:p w:rsidR="00B32AE8" w:rsidRPr="00B85BB1" w:rsidRDefault="00B32AE8" w:rsidP="00B32AE8">
      <w:pPr>
        <w:tabs>
          <w:tab w:val="left" w:pos="0"/>
        </w:tabs>
        <w:autoSpaceDE w:val="0"/>
        <w:autoSpaceDN w:val="0"/>
        <w:adjustRightInd w:val="0"/>
        <w:ind w:firstLine="1429"/>
        <w:jc w:val="both"/>
      </w:pPr>
    </w:p>
    <w:p w:rsidR="00B32AE8" w:rsidRPr="00881F39" w:rsidRDefault="00881F39" w:rsidP="00B32AE8">
      <w:pPr>
        <w:autoSpaceDE w:val="0"/>
        <w:autoSpaceDN w:val="0"/>
        <w:adjustRightInd w:val="0"/>
        <w:spacing w:line="276" w:lineRule="auto"/>
        <w:ind w:right="-7" w:firstLine="720"/>
        <w:jc w:val="both"/>
        <w:rPr>
          <w:b/>
          <w:bCs/>
          <w:u w:val="single"/>
        </w:rPr>
      </w:pPr>
      <w:r w:rsidRPr="00881F39">
        <w:rPr>
          <w:b/>
          <w:bCs/>
          <w:u w:val="single"/>
          <w:lang w:val="ru-RU"/>
        </w:rPr>
        <w:t>1</w:t>
      </w:r>
      <w:r w:rsidR="00B32AE8" w:rsidRPr="00881F39">
        <w:rPr>
          <w:b/>
          <w:bCs/>
          <w:u w:val="single"/>
          <w:lang w:val="ru-RU"/>
        </w:rPr>
        <w:t xml:space="preserve">. </w:t>
      </w:r>
      <w:r w:rsidR="00B32AE8" w:rsidRPr="00881F39">
        <w:rPr>
          <w:b/>
          <w:bCs/>
          <w:u w:val="single"/>
        </w:rPr>
        <w:t>Разглеждане на офертите:</w:t>
      </w:r>
    </w:p>
    <w:p w:rsidR="00B32AE8" w:rsidRPr="00B85BB1" w:rsidRDefault="00B32AE8" w:rsidP="00B32AE8">
      <w:pPr>
        <w:widowControl w:val="0"/>
        <w:suppressAutoHyphens/>
        <w:autoSpaceDE w:val="0"/>
        <w:ind w:firstLine="720"/>
        <w:jc w:val="both"/>
        <w:rPr>
          <w:color w:val="000000"/>
          <w:lang w:eastAsia="zh-CN"/>
        </w:rPr>
      </w:pPr>
      <w:r w:rsidRPr="00B85BB1">
        <w:rPr>
          <w:color w:val="000000"/>
          <w:lang w:eastAsia="zh-CN"/>
        </w:rPr>
        <w:t xml:space="preserve">Възложителят провежда процедурата, като след изтичане на срока за получаване на офертите назначава комисия. При промяна на датата и часа на отваряне на офертите участниците се уведомяват чрез профила на купувача най – малко 48 часа преди </w:t>
      </w:r>
      <w:proofErr w:type="spellStart"/>
      <w:r w:rsidRPr="00B85BB1">
        <w:rPr>
          <w:color w:val="000000"/>
          <w:lang w:eastAsia="zh-CN"/>
        </w:rPr>
        <w:t>новоопределения</w:t>
      </w:r>
      <w:proofErr w:type="spellEnd"/>
      <w:r w:rsidRPr="00B85BB1">
        <w:rPr>
          <w:color w:val="000000"/>
          <w:lang w:eastAsia="zh-CN"/>
        </w:rPr>
        <w:t xml:space="preserve"> час.</w:t>
      </w:r>
    </w:p>
    <w:p w:rsidR="00B32AE8" w:rsidRPr="00B85BB1" w:rsidRDefault="00B32AE8" w:rsidP="00B32AE8">
      <w:pPr>
        <w:widowControl w:val="0"/>
        <w:suppressAutoHyphens/>
        <w:autoSpaceDE w:val="0"/>
        <w:ind w:firstLine="720"/>
        <w:jc w:val="both"/>
        <w:rPr>
          <w:lang w:eastAsia="zh-CN"/>
        </w:rPr>
      </w:pPr>
      <w:r w:rsidRPr="00B85BB1">
        <w:rPr>
          <w:color w:val="000000"/>
          <w:lang w:eastAsia="zh-CN"/>
        </w:rPr>
        <w:t>Възложителят определя срок за приключване на работата на к</w:t>
      </w:r>
      <w:r w:rsidRPr="00B85BB1">
        <w:rPr>
          <w:bCs/>
          <w:color w:val="000000"/>
          <w:lang w:eastAsia="zh-CN"/>
        </w:rPr>
        <w:t xml:space="preserve">омисията, който не може да е по-дълъг от срока на валидност на офертите. </w:t>
      </w:r>
    </w:p>
    <w:p w:rsidR="00B32AE8" w:rsidRPr="00B85BB1" w:rsidRDefault="00B32AE8" w:rsidP="00B32AE8">
      <w:pPr>
        <w:autoSpaceDE w:val="0"/>
        <w:autoSpaceDN w:val="0"/>
        <w:adjustRightInd w:val="0"/>
        <w:spacing w:line="276" w:lineRule="auto"/>
        <w:ind w:right="-7" w:firstLine="720"/>
        <w:jc w:val="both"/>
      </w:pPr>
      <w:r w:rsidRPr="00B85BB1">
        <w:t>Комисията започва работа след получаване от Възложителя на офертите и протокола по чл.48, ал.6 от ППЗОП.</w:t>
      </w:r>
    </w:p>
    <w:p w:rsidR="00B32AE8" w:rsidRPr="00B85BB1" w:rsidRDefault="00B32AE8" w:rsidP="00A27E68">
      <w:pPr>
        <w:autoSpaceDE w:val="0"/>
        <w:autoSpaceDN w:val="0"/>
        <w:adjustRightInd w:val="0"/>
        <w:spacing w:line="276" w:lineRule="auto"/>
        <w:ind w:right="-7" w:firstLine="720"/>
        <w:jc w:val="both"/>
      </w:pPr>
      <w:r w:rsidRPr="00B85BB1">
        <w:t>Комисията разглежда офертите в административната сградата на „Водоснабдяване и канализация в ликвидация” ЕООД – гр. Пазарджик, на посочените в обявлението дата и час.</w:t>
      </w:r>
    </w:p>
    <w:p w:rsidR="00B32AE8" w:rsidRPr="00A27E68" w:rsidRDefault="00B32AE8" w:rsidP="00A27E68">
      <w:pPr>
        <w:autoSpaceDE w:val="0"/>
        <w:autoSpaceDN w:val="0"/>
        <w:adjustRightInd w:val="0"/>
        <w:jc w:val="both"/>
      </w:pPr>
      <w:r w:rsidRPr="00B85BB1">
        <w:t>Отварянето на офертите е публично. Участниците могат да присъстват при отваряне на офертите лично или чрез упълномощен</w:t>
      </w:r>
      <w:r w:rsidR="0007549F">
        <w:t>и</w:t>
      </w:r>
      <w:r w:rsidRPr="00B85BB1">
        <w:t xml:space="preserve"> представител</w:t>
      </w:r>
      <w:r w:rsidR="0007549F">
        <w:t>и</w:t>
      </w:r>
      <w:r w:rsidRPr="00B85BB1">
        <w:t xml:space="preserve">, както и представители на средствата за масово осведомяване. </w:t>
      </w:r>
      <w:r w:rsidR="00A27E68">
        <w:t xml:space="preserve">Представя се документ за самоличност </w:t>
      </w:r>
      <w:r w:rsidR="00A27E68" w:rsidRPr="00A27E68">
        <w:rPr>
          <w:rFonts w:ascii="CourierNewPSMT" w:eastAsia="Calibri" w:hAnsi="CourierNewPSMT" w:cs="CourierNewPSMT"/>
        </w:rPr>
        <w:t>и</w:t>
      </w:r>
      <w:r w:rsidR="00A27E68">
        <w:rPr>
          <w:rFonts w:ascii="CourierNewPSMT" w:eastAsia="Calibri" w:hAnsi="CourierNewPSMT" w:cs="CourierNewPSMT"/>
        </w:rPr>
        <w:t>/или</w:t>
      </w:r>
      <w:r w:rsidR="00A27E68" w:rsidRPr="00A27E68">
        <w:rPr>
          <w:rFonts w:ascii="CourierNewPSMT" w:eastAsia="Calibri" w:hAnsi="CourierNewPSMT" w:cs="CourierNewPSMT"/>
        </w:rPr>
        <w:t xml:space="preserve"> документ, удостоверяващ представителството (удостоверение за актуално</w:t>
      </w:r>
      <w:r w:rsidR="00A27E68">
        <w:rPr>
          <w:rFonts w:ascii="CourierNewPSMT" w:eastAsia="Calibri" w:hAnsi="CourierNewPSMT" w:cs="CourierNewPSMT"/>
        </w:rPr>
        <w:t xml:space="preserve"> </w:t>
      </w:r>
      <w:r w:rsidR="00A27E68" w:rsidRPr="00A27E68">
        <w:rPr>
          <w:rFonts w:ascii="CourierNewPSMT" w:eastAsia="Calibri" w:hAnsi="CourierNewPSMT" w:cs="CourierNewPSMT"/>
        </w:rPr>
        <w:t>състояние; заверено пълномощно; журналистическа карта и др.).</w:t>
      </w:r>
    </w:p>
    <w:p w:rsidR="00B32AE8" w:rsidRPr="00B85BB1" w:rsidRDefault="00B32AE8" w:rsidP="00B32AE8">
      <w:pPr>
        <w:autoSpaceDE w:val="0"/>
        <w:autoSpaceDN w:val="0"/>
        <w:adjustRightInd w:val="0"/>
        <w:spacing w:line="276" w:lineRule="auto"/>
        <w:ind w:right="-7" w:firstLine="720"/>
        <w:jc w:val="both"/>
      </w:pPr>
      <w:r w:rsidRPr="00B85BB1">
        <w:t xml:space="preserve">След обявяване на общия брой участници, 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w:t>
      </w:r>
      <w:r w:rsidRPr="00B85BB1">
        <w:lastRenderedPageBreak/>
        <w:t>„Предлагани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Действията на комисията се повтарят по отношение на всички постъпили оферти. Публичната част от заседанието на комисията приключва след извършването на посочените действия.</w:t>
      </w:r>
    </w:p>
    <w:p w:rsidR="00B32AE8" w:rsidRPr="00B85BB1" w:rsidRDefault="00B32AE8" w:rsidP="00B32AE8">
      <w:pPr>
        <w:autoSpaceDE w:val="0"/>
        <w:autoSpaceDN w:val="0"/>
        <w:adjustRightInd w:val="0"/>
        <w:spacing w:line="276" w:lineRule="auto"/>
        <w:ind w:right="-7" w:firstLine="720"/>
        <w:jc w:val="both"/>
      </w:pPr>
      <w:r w:rsidRPr="00B85BB1">
        <w:t xml:space="preserve">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за което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кандидати или участници в деня на публикуването му в профила на купувача. </w:t>
      </w:r>
    </w:p>
    <w:p w:rsidR="00B32AE8" w:rsidRPr="00B85BB1" w:rsidRDefault="00B32AE8" w:rsidP="00B32AE8">
      <w:pPr>
        <w:autoSpaceDE w:val="0"/>
        <w:autoSpaceDN w:val="0"/>
        <w:adjustRightInd w:val="0"/>
        <w:spacing w:line="276" w:lineRule="auto"/>
        <w:ind w:right="-7" w:firstLine="720"/>
        <w:jc w:val="both"/>
        <w:rPr>
          <w:b/>
          <w:bCs/>
        </w:rPr>
      </w:pPr>
      <w:r w:rsidRPr="00B85BB1">
        <w:t>В срок до 5 /пет/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Възможността се прилага и за подизпълнителите и третите лица, посочени от кандидата или участника.</w:t>
      </w:r>
      <w:r w:rsidRPr="00B85BB1">
        <w:rPr>
          <w:b/>
          <w:bCs/>
        </w:rPr>
        <w:t xml:space="preserve"> </w:t>
      </w:r>
    </w:p>
    <w:p w:rsidR="00B32AE8" w:rsidRPr="00B85BB1" w:rsidRDefault="00B32AE8" w:rsidP="00B32AE8">
      <w:pPr>
        <w:autoSpaceDE w:val="0"/>
        <w:autoSpaceDN w:val="0"/>
        <w:adjustRightInd w:val="0"/>
        <w:spacing w:line="276" w:lineRule="auto"/>
        <w:ind w:right="-7" w:firstLine="720"/>
        <w:jc w:val="both"/>
      </w:pPr>
      <w:r w:rsidRPr="00B85BB1">
        <w:t xml:space="preserve">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B32AE8" w:rsidRPr="00B85BB1" w:rsidRDefault="00B32AE8" w:rsidP="00B32AE8">
      <w:pPr>
        <w:autoSpaceDE w:val="0"/>
        <w:autoSpaceDN w:val="0"/>
        <w:adjustRightInd w:val="0"/>
        <w:spacing w:line="276" w:lineRule="auto"/>
        <w:ind w:right="-7" w:firstLine="720"/>
        <w:jc w:val="both"/>
      </w:pPr>
      <w:r w:rsidRPr="00B85BB1">
        <w:t>След изтичането на посочения срок (5 дни),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B32AE8" w:rsidRPr="00B85BB1" w:rsidRDefault="00B32AE8" w:rsidP="00B32AE8">
      <w:pPr>
        <w:autoSpaceDE w:val="0"/>
        <w:autoSpaceDN w:val="0"/>
        <w:adjustRightInd w:val="0"/>
        <w:spacing w:line="276" w:lineRule="auto"/>
        <w:ind w:right="-7" w:firstLine="720"/>
        <w:jc w:val="both"/>
      </w:pPr>
      <w:r w:rsidRPr="00B85BB1">
        <w:t>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B32AE8" w:rsidRPr="00B85BB1" w:rsidRDefault="00B32AE8" w:rsidP="00B32AE8">
      <w:pPr>
        <w:autoSpaceDE w:val="0"/>
        <w:autoSpaceDN w:val="0"/>
        <w:adjustRightInd w:val="0"/>
        <w:spacing w:line="276" w:lineRule="auto"/>
        <w:ind w:right="-7" w:firstLine="720"/>
        <w:jc w:val="both"/>
        <w:rPr>
          <w:color w:val="FF0000"/>
        </w:rPr>
      </w:pPr>
      <w:r w:rsidRPr="00B85BB1">
        <w:t>Не се разглеждат техническите предложения на участниците, които не отговарят на изискванията за лично състояние или на критериите за подбор. Комисията разглежда допуснатите оферти и ги проверява за съответствие с изискванията на Възложителя.</w:t>
      </w:r>
    </w:p>
    <w:p w:rsidR="00B32AE8" w:rsidRPr="00B85BB1" w:rsidRDefault="00B32AE8" w:rsidP="00B32AE8">
      <w:pPr>
        <w:autoSpaceDE w:val="0"/>
        <w:autoSpaceDN w:val="0"/>
        <w:adjustRightInd w:val="0"/>
        <w:spacing w:line="276" w:lineRule="auto"/>
        <w:ind w:right="-7" w:firstLine="720"/>
        <w:jc w:val="both"/>
      </w:pPr>
      <w:r w:rsidRPr="00B85BB1">
        <w:t xml:space="preserve">Ценовото предложение на участник, чиято оферта не отговаря на изискванията на възложителя, не се отваря. </w:t>
      </w:r>
    </w:p>
    <w:p w:rsidR="00B32AE8" w:rsidRPr="00B85BB1" w:rsidRDefault="00B32AE8" w:rsidP="00B32AE8">
      <w:pPr>
        <w:autoSpaceDE w:val="0"/>
        <w:autoSpaceDN w:val="0"/>
        <w:adjustRightInd w:val="0"/>
        <w:spacing w:line="276" w:lineRule="auto"/>
        <w:ind w:right="-7" w:firstLine="720"/>
        <w:jc w:val="both"/>
      </w:pPr>
      <w:r w:rsidRPr="00B85BB1">
        <w:t xml:space="preserve">Не по-късно от два работни дни преди датата на отваряне на ценовите предложения </w:t>
      </w:r>
      <w:r w:rsidRPr="00B85BB1">
        <w:rPr>
          <w:b/>
        </w:rPr>
        <w:t>Възложителят обявява чрез съобщение в профила на купувача датата, часа и мястото на отварянето.</w:t>
      </w:r>
      <w:r w:rsidRPr="00B85BB1">
        <w:t xml:space="preserve"> На отварянето на ценовите оферти могат да присъстват участниците, техни упълномощени представители или представители на средствата за масово осведомяване.</w:t>
      </w:r>
    </w:p>
    <w:p w:rsidR="00881F39" w:rsidRDefault="00B32AE8" w:rsidP="00881F39">
      <w:pPr>
        <w:autoSpaceDE w:val="0"/>
        <w:autoSpaceDN w:val="0"/>
        <w:adjustRightInd w:val="0"/>
        <w:spacing w:line="276" w:lineRule="auto"/>
        <w:ind w:right="-7" w:firstLine="720"/>
        <w:jc w:val="both"/>
      </w:pPr>
      <w:r w:rsidRPr="00B85BB1">
        <w:t>Комисията обявява резултатите от оценяването на офертите по другите показатели (ако има такива), отваря ценовите предложения и ги оповестява.</w:t>
      </w:r>
    </w:p>
    <w:p w:rsidR="00881F39" w:rsidRDefault="00881F39" w:rsidP="00881F39">
      <w:pPr>
        <w:autoSpaceDE w:val="0"/>
        <w:autoSpaceDN w:val="0"/>
        <w:adjustRightInd w:val="0"/>
        <w:spacing w:line="276" w:lineRule="auto"/>
        <w:ind w:right="-7" w:firstLine="720"/>
        <w:jc w:val="both"/>
      </w:pPr>
    </w:p>
    <w:p w:rsidR="00B32AE8" w:rsidRPr="00881F39" w:rsidRDefault="00881F39" w:rsidP="00881F39">
      <w:pPr>
        <w:pStyle w:val="af"/>
        <w:autoSpaceDE w:val="0"/>
        <w:autoSpaceDN w:val="0"/>
        <w:adjustRightInd w:val="0"/>
        <w:spacing w:line="276" w:lineRule="auto"/>
        <w:ind w:left="1260" w:right="-7"/>
        <w:jc w:val="both"/>
        <w:rPr>
          <w:b/>
          <w:u w:val="single"/>
        </w:rPr>
      </w:pPr>
      <w:r>
        <w:rPr>
          <w:b/>
          <w:u w:val="single"/>
        </w:rPr>
        <w:t>2.</w:t>
      </w:r>
      <w:r w:rsidR="00B32AE8" w:rsidRPr="00881F39">
        <w:rPr>
          <w:b/>
          <w:u w:val="single"/>
        </w:rPr>
        <w:t>Класиране на участниците</w:t>
      </w:r>
    </w:p>
    <w:p w:rsidR="00B32AE8" w:rsidRPr="00B32AE8" w:rsidRDefault="00B32AE8" w:rsidP="00B32AE8">
      <w:pPr>
        <w:autoSpaceDE w:val="0"/>
        <w:autoSpaceDN w:val="0"/>
        <w:adjustRightInd w:val="0"/>
        <w:spacing w:line="276" w:lineRule="auto"/>
        <w:ind w:right="-7" w:firstLine="720"/>
        <w:jc w:val="both"/>
      </w:pPr>
      <w:r w:rsidRPr="00B32AE8">
        <w:t>В случаите, при които се констатира редовност на всички представени документи от участниците в процедурата и след проверка редовността на подадените оферти, председателят на комисията обявява съответствието им с предварително обявените от възложителя условия и се произнася по допускане на кандидатите. Комисията отбелязва това обстоятелство в протокола и продължава по същество работата си по разглеждане на представените ценови оферти. Пликът с ценовото предложение на участник, който не е допуснат до участие не се отваря.</w:t>
      </w:r>
    </w:p>
    <w:p w:rsidR="00B32AE8" w:rsidRPr="00B32AE8" w:rsidRDefault="00B32AE8" w:rsidP="00B32AE8">
      <w:pPr>
        <w:spacing w:line="276" w:lineRule="auto"/>
        <w:ind w:firstLine="720"/>
        <w:jc w:val="both"/>
      </w:pPr>
      <w:r w:rsidRPr="00B32AE8">
        <w:rPr>
          <w:b/>
        </w:rPr>
        <w:lastRenderedPageBreak/>
        <w:t>Участникът, получил най-висока комплексна оценка</w:t>
      </w:r>
      <w:r w:rsidR="006862FB">
        <w:rPr>
          <w:b/>
        </w:rPr>
        <w:t xml:space="preserve"> </w:t>
      </w:r>
      <w:r w:rsidRPr="00B32AE8">
        <w:rPr>
          <w:b/>
        </w:rPr>
        <w:t xml:space="preserve"> ще бъде класиран на първо място. </w:t>
      </w:r>
    </w:p>
    <w:p w:rsidR="00B32AE8" w:rsidRPr="00B32AE8" w:rsidRDefault="00B32AE8" w:rsidP="00B32AE8">
      <w:pPr>
        <w:autoSpaceDE w:val="0"/>
        <w:autoSpaceDN w:val="0"/>
        <w:adjustRightInd w:val="0"/>
        <w:spacing w:line="276" w:lineRule="auto"/>
        <w:ind w:right="-7" w:firstLine="720"/>
        <w:jc w:val="both"/>
      </w:pPr>
      <w:r w:rsidRPr="00B32AE8">
        <w:t>Комисията провежда публично жребий за определяне на изпълнител между класираните на първо място оферти, ако комплексната им оценка е еднаква.</w:t>
      </w:r>
    </w:p>
    <w:p w:rsidR="00B32AE8" w:rsidRPr="00B32AE8" w:rsidRDefault="00B32AE8" w:rsidP="00B32AE8">
      <w:pPr>
        <w:autoSpaceDE w:val="0"/>
        <w:autoSpaceDN w:val="0"/>
        <w:adjustRightInd w:val="0"/>
        <w:spacing w:line="276" w:lineRule="auto"/>
        <w:ind w:right="-7" w:firstLine="720"/>
        <w:jc w:val="both"/>
      </w:pPr>
    </w:p>
    <w:p w:rsidR="00B32AE8" w:rsidRPr="00881F39" w:rsidRDefault="00B32AE8" w:rsidP="00A1594C">
      <w:pPr>
        <w:widowControl w:val="0"/>
        <w:numPr>
          <w:ilvl w:val="0"/>
          <w:numId w:val="20"/>
        </w:numPr>
        <w:suppressAutoHyphens/>
        <w:autoSpaceDE w:val="0"/>
        <w:rPr>
          <w:u w:val="single"/>
          <w:shd w:val="clear" w:color="auto" w:fill="FFFF00"/>
          <w:lang w:eastAsia="zh-CN"/>
        </w:rPr>
      </w:pPr>
      <w:r w:rsidRPr="00881F39">
        <w:rPr>
          <w:b/>
          <w:u w:val="single"/>
          <w:lang w:eastAsia="zh-CN"/>
        </w:rPr>
        <w:t>Обявяване на резултатите:</w:t>
      </w:r>
    </w:p>
    <w:p w:rsidR="00B32AE8" w:rsidRPr="00B32AE8" w:rsidRDefault="00B32AE8" w:rsidP="00B32AE8">
      <w:pPr>
        <w:widowControl w:val="0"/>
        <w:tabs>
          <w:tab w:val="left" w:pos="0"/>
        </w:tabs>
        <w:suppressAutoHyphens/>
        <w:autoSpaceDE w:val="0"/>
        <w:ind w:right="-23" w:firstLine="720"/>
        <w:jc w:val="both"/>
        <w:rPr>
          <w:lang w:eastAsia="zh-CN"/>
        </w:rPr>
      </w:pPr>
      <w:r w:rsidRPr="00B32AE8">
        <w:rPr>
          <w:lang w:eastAsia="zh-CN"/>
        </w:rPr>
        <w:t xml:space="preserve">За работата си, назначената от възложителя комисия съставя протокол за извършване на подбора на участниците, разглеждането, оценката и класирането на офертите, съгласно чл.181 ал.4 от ЗОП, съдържащ информацията </w:t>
      </w:r>
      <w:r w:rsidRPr="00B32AE8">
        <w:rPr>
          <w:sz w:val="23"/>
          <w:szCs w:val="23"/>
        </w:rPr>
        <w:t xml:space="preserve"> по чл.60 от ППЗОП</w:t>
      </w:r>
      <w:r w:rsidRPr="00B32AE8">
        <w:rPr>
          <w:lang w:eastAsia="zh-CN"/>
        </w:rPr>
        <w:t xml:space="preserve">. </w:t>
      </w:r>
    </w:p>
    <w:p w:rsidR="00B32AE8" w:rsidRPr="00B32AE8" w:rsidRDefault="00B32AE8" w:rsidP="00B32AE8">
      <w:pPr>
        <w:widowControl w:val="0"/>
        <w:tabs>
          <w:tab w:val="left" w:pos="0"/>
        </w:tabs>
        <w:suppressAutoHyphens/>
        <w:autoSpaceDE w:val="0"/>
        <w:ind w:right="-23" w:firstLine="720"/>
        <w:jc w:val="both"/>
        <w:rPr>
          <w:lang w:eastAsia="zh-CN"/>
        </w:rPr>
      </w:pPr>
      <w:r w:rsidRPr="00B32AE8">
        <w:rPr>
          <w:lang w:eastAsia="zh-CN"/>
        </w:rPr>
        <w:t xml:space="preserve">Възложителят утвърждава протокола по реда на чл.106 от ЗОП. </w:t>
      </w:r>
    </w:p>
    <w:p w:rsidR="00B32AE8" w:rsidRPr="00B32AE8" w:rsidRDefault="00B32AE8" w:rsidP="00B32AE8">
      <w:pPr>
        <w:widowControl w:val="0"/>
        <w:tabs>
          <w:tab w:val="left" w:pos="0"/>
        </w:tabs>
        <w:suppressAutoHyphens/>
        <w:autoSpaceDE w:val="0"/>
        <w:ind w:right="-23" w:firstLine="720"/>
        <w:jc w:val="both"/>
        <w:rPr>
          <w:lang w:eastAsia="zh-CN"/>
        </w:rPr>
      </w:pPr>
      <w:r w:rsidRPr="00B32AE8">
        <w:rPr>
          <w:lang w:eastAsia="zh-CN"/>
        </w:rPr>
        <w:t xml:space="preserve">В </w:t>
      </w:r>
      <w:r w:rsidR="00610134">
        <w:rPr>
          <w:lang w:eastAsia="zh-CN"/>
        </w:rPr>
        <w:t>10-</w:t>
      </w:r>
      <w:r w:rsidRPr="00B32AE8">
        <w:rPr>
          <w:lang w:eastAsia="zh-CN"/>
        </w:rPr>
        <w:t xml:space="preserve">дневен срок от утвърждаване на протокола, Възложителят </w:t>
      </w:r>
      <w:proofErr w:type="spellStart"/>
      <w:r w:rsidRPr="00B32AE8">
        <w:rPr>
          <w:lang w:val="en-US" w:eastAsia="zh-CN"/>
        </w:rPr>
        <w:t>издава</w:t>
      </w:r>
      <w:proofErr w:type="spellEnd"/>
      <w:r w:rsidRPr="00B32AE8">
        <w:rPr>
          <w:lang w:val="en-US" w:eastAsia="zh-CN"/>
        </w:rPr>
        <w:t xml:space="preserve"> </w:t>
      </w:r>
      <w:proofErr w:type="spellStart"/>
      <w:r w:rsidRPr="00B32AE8">
        <w:rPr>
          <w:lang w:val="en-US" w:eastAsia="zh-CN"/>
        </w:rPr>
        <w:t>решение</w:t>
      </w:r>
      <w:proofErr w:type="spellEnd"/>
      <w:r w:rsidRPr="00B32AE8">
        <w:rPr>
          <w:lang w:val="en-US" w:eastAsia="zh-CN"/>
        </w:rPr>
        <w:t xml:space="preserve"> </w:t>
      </w:r>
      <w:proofErr w:type="spellStart"/>
      <w:r w:rsidRPr="00B32AE8">
        <w:rPr>
          <w:lang w:val="en-US" w:eastAsia="zh-CN"/>
        </w:rPr>
        <w:t>за</w:t>
      </w:r>
      <w:proofErr w:type="spellEnd"/>
      <w:r w:rsidRPr="00B32AE8">
        <w:rPr>
          <w:lang w:val="en-US" w:eastAsia="zh-CN"/>
        </w:rPr>
        <w:t xml:space="preserve"> </w:t>
      </w:r>
      <w:proofErr w:type="spellStart"/>
      <w:r w:rsidRPr="00B32AE8">
        <w:rPr>
          <w:lang w:val="en-US" w:eastAsia="zh-CN"/>
        </w:rPr>
        <w:t>определяне</w:t>
      </w:r>
      <w:proofErr w:type="spellEnd"/>
      <w:r w:rsidRPr="00B32AE8">
        <w:rPr>
          <w:lang w:val="en-US" w:eastAsia="zh-CN"/>
        </w:rPr>
        <w:t xml:space="preserve"> </w:t>
      </w:r>
      <w:proofErr w:type="spellStart"/>
      <w:r w:rsidRPr="00B32AE8">
        <w:rPr>
          <w:lang w:val="en-US" w:eastAsia="zh-CN"/>
        </w:rPr>
        <w:t>на</w:t>
      </w:r>
      <w:proofErr w:type="spellEnd"/>
      <w:r w:rsidRPr="00B32AE8">
        <w:rPr>
          <w:lang w:val="en-US" w:eastAsia="zh-CN"/>
        </w:rPr>
        <w:t xml:space="preserve"> </w:t>
      </w:r>
      <w:proofErr w:type="spellStart"/>
      <w:r w:rsidRPr="00B32AE8">
        <w:rPr>
          <w:lang w:val="en-US" w:eastAsia="zh-CN"/>
        </w:rPr>
        <w:t>изпълнител</w:t>
      </w:r>
      <w:proofErr w:type="spellEnd"/>
      <w:r w:rsidRPr="00B32AE8">
        <w:rPr>
          <w:lang w:val="en-US" w:eastAsia="zh-CN"/>
        </w:rPr>
        <w:t xml:space="preserve"> </w:t>
      </w:r>
      <w:proofErr w:type="spellStart"/>
      <w:r w:rsidRPr="00B32AE8">
        <w:rPr>
          <w:lang w:val="en-US" w:eastAsia="zh-CN"/>
        </w:rPr>
        <w:t>или</w:t>
      </w:r>
      <w:proofErr w:type="spellEnd"/>
      <w:r w:rsidRPr="00B32AE8">
        <w:rPr>
          <w:lang w:val="en-US" w:eastAsia="zh-CN"/>
        </w:rPr>
        <w:t xml:space="preserve"> </w:t>
      </w:r>
      <w:proofErr w:type="spellStart"/>
      <w:r w:rsidRPr="00B32AE8">
        <w:rPr>
          <w:lang w:val="en-US" w:eastAsia="zh-CN"/>
        </w:rPr>
        <w:t>за</w:t>
      </w:r>
      <w:proofErr w:type="spellEnd"/>
      <w:r w:rsidRPr="00B32AE8">
        <w:rPr>
          <w:lang w:val="en-US" w:eastAsia="zh-CN"/>
        </w:rPr>
        <w:t xml:space="preserve"> </w:t>
      </w:r>
      <w:proofErr w:type="spellStart"/>
      <w:r w:rsidRPr="00B32AE8">
        <w:rPr>
          <w:lang w:val="en-US" w:eastAsia="zh-CN"/>
        </w:rPr>
        <w:t>прекратяване</w:t>
      </w:r>
      <w:proofErr w:type="spellEnd"/>
      <w:r w:rsidRPr="00B32AE8">
        <w:rPr>
          <w:lang w:val="en-US" w:eastAsia="zh-CN"/>
        </w:rPr>
        <w:t xml:space="preserve"> </w:t>
      </w:r>
      <w:proofErr w:type="spellStart"/>
      <w:r w:rsidRPr="00B32AE8">
        <w:rPr>
          <w:lang w:val="en-US" w:eastAsia="zh-CN"/>
        </w:rPr>
        <w:t>на</w:t>
      </w:r>
      <w:proofErr w:type="spellEnd"/>
      <w:r w:rsidRPr="00B32AE8">
        <w:rPr>
          <w:lang w:val="en-US" w:eastAsia="zh-CN"/>
        </w:rPr>
        <w:t xml:space="preserve"> </w:t>
      </w:r>
      <w:proofErr w:type="spellStart"/>
      <w:r w:rsidRPr="00B32AE8">
        <w:rPr>
          <w:lang w:val="en-US" w:eastAsia="zh-CN"/>
        </w:rPr>
        <w:t>процедурата</w:t>
      </w:r>
      <w:proofErr w:type="spellEnd"/>
      <w:r w:rsidRPr="00B32AE8">
        <w:rPr>
          <w:lang w:eastAsia="zh-CN"/>
        </w:rPr>
        <w:t>.</w:t>
      </w:r>
    </w:p>
    <w:p w:rsidR="00B32AE8" w:rsidRPr="00B32AE8" w:rsidRDefault="00B32AE8" w:rsidP="00B32AE8">
      <w:pPr>
        <w:autoSpaceDE w:val="0"/>
        <w:autoSpaceDN w:val="0"/>
        <w:adjustRightInd w:val="0"/>
        <w:spacing w:line="276" w:lineRule="auto"/>
        <w:ind w:firstLine="720"/>
        <w:jc w:val="both"/>
        <w:rPr>
          <w:highlight w:val="white"/>
        </w:rPr>
      </w:pPr>
      <w:r w:rsidRPr="00B32AE8">
        <w:rPr>
          <w:highlight w:val="white"/>
        </w:rPr>
        <w:t xml:space="preserve">В решението си възложителят </w:t>
      </w:r>
      <w:r w:rsidRPr="00B32AE8">
        <w:rPr>
          <w:sz w:val="23"/>
          <w:szCs w:val="23"/>
        </w:rPr>
        <w:t xml:space="preserve">определя за изпълнител на поръчката участник, за когото са изпълнени условията по чл.109 от ЗОП, а също и </w:t>
      </w:r>
      <w:r w:rsidRPr="00B32AE8">
        <w:rPr>
          <w:highlight w:val="white"/>
        </w:rPr>
        <w:t xml:space="preserve">посочва и отстранените от участие в процедурата участници и оферти и мотивите за отстраняването им. </w:t>
      </w:r>
    </w:p>
    <w:p w:rsidR="00610134" w:rsidRDefault="00B32AE8" w:rsidP="00B32AE8">
      <w:pPr>
        <w:autoSpaceDE w:val="0"/>
        <w:autoSpaceDN w:val="0"/>
        <w:adjustRightInd w:val="0"/>
        <w:spacing w:line="276" w:lineRule="auto"/>
        <w:ind w:firstLine="720"/>
        <w:jc w:val="both"/>
        <w:rPr>
          <w:highlight w:val="white"/>
        </w:rPr>
      </w:pPr>
      <w:r w:rsidRPr="00B32AE8">
        <w:rPr>
          <w:highlight w:val="white"/>
        </w:rPr>
        <w:t>Възложителят изпраща решението в</w:t>
      </w:r>
      <w:r w:rsidR="00610134">
        <w:rPr>
          <w:highlight w:val="white"/>
        </w:rPr>
        <w:t xml:space="preserve"> 3-дневен срок от издаването му.</w:t>
      </w:r>
    </w:p>
    <w:p w:rsidR="00610134" w:rsidRPr="00994031" w:rsidRDefault="00610134" w:rsidP="00610134">
      <w:pPr>
        <w:ind w:firstLine="720"/>
        <w:jc w:val="both"/>
      </w:pPr>
      <w:r>
        <w:rPr>
          <w:highlight w:val="white"/>
        </w:rPr>
        <w:t xml:space="preserve"> В един и същи </w:t>
      </w:r>
      <w:r w:rsidR="00B32AE8" w:rsidRPr="00B32AE8">
        <w:rPr>
          <w:highlight w:val="white"/>
        </w:rPr>
        <w:t xml:space="preserve"> ден </w:t>
      </w:r>
      <w:r>
        <w:rPr>
          <w:highlight w:val="white"/>
        </w:rPr>
        <w:t xml:space="preserve">Възложителят изпраща решението на </w:t>
      </w:r>
      <w:r w:rsidR="00B32AE8" w:rsidRPr="00B32AE8">
        <w:rPr>
          <w:highlight w:val="white"/>
        </w:rPr>
        <w:t xml:space="preserve"> </w:t>
      </w:r>
      <w:proofErr w:type="spellStart"/>
      <w:r w:rsidR="00B32AE8" w:rsidRPr="00B32AE8">
        <w:rPr>
          <w:highlight w:val="white"/>
        </w:rPr>
        <w:t>на</w:t>
      </w:r>
      <w:proofErr w:type="spellEnd"/>
      <w:r w:rsidR="00B32AE8" w:rsidRPr="00B32AE8">
        <w:rPr>
          <w:highlight w:val="white"/>
        </w:rPr>
        <w:t xml:space="preserve"> участниците – на електронна поща и го публикува в профила на купувача</w:t>
      </w:r>
      <w:r>
        <w:rPr>
          <w:highlight w:val="white"/>
        </w:rPr>
        <w:t xml:space="preserve">, заедно с протоколите на комисията за провеждане на процедурата </w:t>
      </w:r>
      <w:r w:rsidRPr="00994031">
        <w:t xml:space="preserve">при условията на чл. 24, ал. 1, т. 2 и 5 от ППЗОП. </w:t>
      </w:r>
    </w:p>
    <w:p w:rsidR="00B32AE8" w:rsidRPr="00B32AE8" w:rsidRDefault="00B32AE8" w:rsidP="00B32AE8">
      <w:pPr>
        <w:autoSpaceDE w:val="0"/>
        <w:autoSpaceDN w:val="0"/>
        <w:adjustRightInd w:val="0"/>
        <w:spacing w:line="276" w:lineRule="auto"/>
        <w:ind w:right="-7" w:firstLine="720"/>
        <w:jc w:val="both"/>
      </w:pPr>
    </w:p>
    <w:p w:rsidR="00B32AE8" w:rsidRPr="00B32AE8" w:rsidRDefault="00B32AE8" w:rsidP="00881F39">
      <w:pPr>
        <w:widowControl w:val="0"/>
        <w:suppressAutoHyphens/>
        <w:autoSpaceDE w:val="0"/>
        <w:ind w:left="1713" w:hanging="1713"/>
        <w:rPr>
          <w:lang w:eastAsia="zh-CN"/>
        </w:rPr>
      </w:pPr>
      <w:r w:rsidRPr="00B32AE8">
        <w:rPr>
          <w:b/>
          <w:color w:val="000000"/>
          <w:lang w:eastAsia="zh-CN"/>
        </w:rPr>
        <w:t>Прекратяване на процедурата чл.110 от ЗОП:</w:t>
      </w:r>
    </w:p>
    <w:p w:rsidR="00B32AE8" w:rsidRPr="00B32AE8" w:rsidRDefault="00B32AE8" w:rsidP="00B32AE8">
      <w:pPr>
        <w:widowControl w:val="0"/>
        <w:suppressAutoHyphens/>
        <w:autoSpaceDE w:val="0"/>
        <w:ind w:firstLine="720"/>
        <w:jc w:val="both"/>
        <w:rPr>
          <w:b/>
          <w:iCs/>
          <w:sz w:val="20"/>
          <w:szCs w:val="20"/>
          <w:lang w:eastAsia="zh-CN"/>
        </w:rPr>
      </w:pPr>
      <w:r w:rsidRPr="00B32AE8">
        <w:rPr>
          <w:lang w:eastAsia="zh-CN"/>
        </w:rPr>
        <w:t>Възложителят прекратява процедурата за възлагане на поръчката с мотивирано решение, когато:</w:t>
      </w:r>
    </w:p>
    <w:p w:rsidR="00B32AE8" w:rsidRPr="00B32AE8" w:rsidRDefault="00B32AE8" w:rsidP="00B32AE8">
      <w:pPr>
        <w:widowControl w:val="0"/>
        <w:suppressAutoHyphens/>
        <w:autoSpaceDE w:val="0"/>
        <w:rPr>
          <w:color w:val="000000"/>
        </w:rPr>
      </w:pPr>
      <w:r w:rsidRPr="00B32AE8">
        <w:rPr>
          <w:b/>
          <w:iCs/>
          <w:lang w:eastAsia="zh-CN"/>
        </w:rPr>
        <w:t xml:space="preserve">                </w:t>
      </w:r>
      <w:r w:rsidRPr="00B32AE8">
        <w:rPr>
          <w:lang w:eastAsia="zh-CN"/>
        </w:rPr>
        <w:t xml:space="preserve"> 1</w:t>
      </w:r>
      <w:r w:rsidRPr="00B32AE8">
        <w:rPr>
          <w:i/>
          <w:iCs/>
          <w:lang w:eastAsia="zh-CN"/>
        </w:rPr>
        <w:t>.</w:t>
      </w:r>
      <w:r w:rsidRPr="00B32AE8">
        <w:rPr>
          <w:color w:val="000000"/>
          <w:lang w:eastAsia="zh-CN"/>
        </w:rPr>
        <w:t xml:space="preserve"> </w:t>
      </w:r>
      <w:r w:rsidRPr="00B32AE8">
        <w:rPr>
          <w:color w:val="000000"/>
        </w:rPr>
        <w:t>не е подадена нито една оферта;</w:t>
      </w:r>
    </w:p>
    <w:p w:rsidR="00B32AE8" w:rsidRPr="00B32AE8" w:rsidRDefault="00B32AE8" w:rsidP="00B32AE8">
      <w:pPr>
        <w:ind w:firstLine="990"/>
        <w:jc w:val="both"/>
        <w:rPr>
          <w:color w:val="000000"/>
        </w:rPr>
      </w:pPr>
      <w:r w:rsidRPr="00B32AE8">
        <w:rPr>
          <w:color w:val="000000"/>
        </w:rPr>
        <w:t>2. всички оферти не отговарят на условията за представяне, включително за форма, начин и срок, или са неподходящи;</w:t>
      </w:r>
    </w:p>
    <w:p w:rsidR="00B32AE8" w:rsidRPr="00B32AE8" w:rsidRDefault="00B32AE8" w:rsidP="00B32AE8">
      <w:pPr>
        <w:ind w:firstLine="990"/>
        <w:jc w:val="both"/>
        <w:rPr>
          <w:color w:val="000000"/>
        </w:rPr>
      </w:pPr>
      <w:r w:rsidRPr="00B32AE8">
        <w:rPr>
          <w:color w:val="000000"/>
        </w:rPr>
        <w:t>4. първият и вторият класиран участник откаже да сключи договор;</w:t>
      </w:r>
    </w:p>
    <w:p w:rsidR="00B32AE8" w:rsidRPr="00B32AE8" w:rsidRDefault="00B32AE8" w:rsidP="00B32AE8">
      <w:pPr>
        <w:ind w:firstLine="990"/>
        <w:jc w:val="both"/>
        <w:rPr>
          <w:color w:val="000000"/>
        </w:rPr>
      </w:pPr>
      <w:r w:rsidRPr="00B32AE8">
        <w:rPr>
          <w:color w:val="000000"/>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B32AE8" w:rsidRPr="00B32AE8" w:rsidRDefault="00B32AE8" w:rsidP="00B32AE8">
      <w:pPr>
        <w:ind w:firstLine="990"/>
        <w:jc w:val="both"/>
        <w:rPr>
          <w:color w:val="000000"/>
        </w:rPr>
      </w:pPr>
      <w:r w:rsidRPr="00B32AE8">
        <w:rPr>
          <w:color w:val="000000"/>
        </w:rPr>
        <w:t xml:space="preserve">6. поради неизпълнение на някое от условията по </w:t>
      </w:r>
      <w:hyperlink r:id="rId17" w:history="1">
        <w:r w:rsidRPr="00B32AE8">
          <w:rPr>
            <w:color w:val="000000"/>
            <w:u w:val="single"/>
          </w:rPr>
          <w:t>чл. 112, ал. 1</w:t>
        </w:r>
      </w:hyperlink>
      <w:r w:rsidRPr="00B32AE8">
        <w:rPr>
          <w:color w:val="000000"/>
        </w:rPr>
        <w:t xml:space="preserve"> от ЗОП не се сключва договор за обществена поръчка;</w:t>
      </w:r>
    </w:p>
    <w:p w:rsidR="00B32AE8" w:rsidRPr="00B32AE8" w:rsidRDefault="00B32AE8" w:rsidP="00B32AE8">
      <w:pPr>
        <w:ind w:firstLine="990"/>
        <w:jc w:val="both"/>
        <w:rPr>
          <w:color w:val="000000"/>
        </w:rPr>
      </w:pPr>
      <w:r w:rsidRPr="00B32AE8">
        <w:rPr>
          <w:color w:val="000000"/>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B32AE8" w:rsidRPr="00B32AE8" w:rsidRDefault="00B32AE8" w:rsidP="00B32AE8">
      <w:pPr>
        <w:ind w:firstLine="990"/>
        <w:jc w:val="both"/>
        <w:rPr>
          <w:color w:val="000000"/>
        </w:rPr>
      </w:pPr>
      <w:r w:rsidRPr="00B32AE8">
        <w:rPr>
          <w:color w:val="000000"/>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B32AE8" w:rsidRPr="00B32AE8" w:rsidRDefault="00B32AE8" w:rsidP="00B32AE8">
      <w:pPr>
        <w:ind w:firstLine="990"/>
        <w:jc w:val="both"/>
        <w:rPr>
          <w:color w:val="000000"/>
        </w:rPr>
      </w:pPr>
      <w:r w:rsidRPr="00B32AE8">
        <w:rPr>
          <w:color w:val="000000"/>
        </w:rPr>
        <w:t>9. са необходими съществени промени в условията на обявената поръчка, които биха променили кръга на заинтересованите лица.</w:t>
      </w:r>
    </w:p>
    <w:p w:rsidR="00B32AE8" w:rsidRPr="00B32AE8" w:rsidRDefault="00B32AE8" w:rsidP="00B32AE8">
      <w:pPr>
        <w:ind w:firstLine="990"/>
        <w:jc w:val="both"/>
        <w:rPr>
          <w:bCs/>
          <w:color w:val="000000"/>
          <w:highlight w:val="yellow"/>
          <w:shd w:val="clear" w:color="auto" w:fill="FFFF00"/>
        </w:rPr>
      </w:pPr>
    </w:p>
    <w:p w:rsidR="00B32AE8" w:rsidRPr="00B32AE8" w:rsidRDefault="00B32AE8" w:rsidP="00881F39">
      <w:pPr>
        <w:tabs>
          <w:tab w:val="left" w:pos="993"/>
        </w:tabs>
        <w:autoSpaceDE w:val="0"/>
        <w:autoSpaceDN w:val="0"/>
        <w:adjustRightInd w:val="0"/>
        <w:spacing w:line="276" w:lineRule="auto"/>
        <w:ind w:left="1713" w:hanging="1713"/>
        <w:jc w:val="both"/>
        <w:rPr>
          <w:b/>
          <w:bCs/>
        </w:rPr>
      </w:pPr>
      <w:bookmarkStart w:id="0" w:name="to_paragraph_id18616888"/>
      <w:bookmarkEnd w:id="0"/>
      <w:r w:rsidRPr="00B32AE8">
        <w:rPr>
          <w:b/>
          <w:bCs/>
        </w:rPr>
        <w:t>Гаранцията за изпълнение на договора е в размер на 1% от стойността на договора.</w:t>
      </w:r>
    </w:p>
    <w:p w:rsidR="00B32AE8" w:rsidRPr="00B32AE8" w:rsidRDefault="00B32AE8" w:rsidP="00B32AE8">
      <w:pPr>
        <w:tabs>
          <w:tab w:val="left" w:pos="993"/>
        </w:tabs>
        <w:autoSpaceDE w:val="0"/>
        <w:autoSpaceDN w:val="0"/>
        <w:adjustRightInd w:val="0"/>
        <w:spacing w:line="276" w:lineRule="auto"/>
        <w:ind w:firstLine="708"/>
        <w:jc w:val="both"/>
        <w:rPr>
          <w:bCs/>
        </w:rPr>
      </w:pPr>
      <w:r w:rsidRPr="00B32AE8">
        <w:rPr>
          <w:bCs/>
        </w:rPr>
        <w:t>Всеки участник сам избира формата, под която да представи гаранция за изпълнение – парична сума, банкова гаранция или застраховка, която обезпечава изпълнението чрез покритие на отговорността на изпълнителя.</w:t>
      </w:r>
    </w:p>
    <w:p w:rsidR="00B32AE8" w:rsidRPr="00B32AE8" w:rsidRDefault="00B32AE8" w:rsidP="00B32AE8">
      <w:pPr>
        <w:spacing w:line="276" w:lineRule="auto"/>
        <w:ind w:firstLine="708"/>
        <w:jc w:val="both"/>
        <w:rPr>
          <w:bCs/>
        </w:rPr>
      </w:pPr>
      <w:r w:rsidRPr="00B32AE8">
        <w:rPr>
          <w:bCs/>
        </w:rPr>
        <w:t xml:space="preserve">Когато избраният изпълнител е обединение, което не е юридическо лице, всеки от </w:t>
      </w:r>
      <w:proofErr w:type="spellStart"/>
      <w:r w:rsidRPr="00B32AE8">
        <w:rPr>
          <w:bCs/>
        </w:rPr>
        <w:t>съдружниците</w:t>
      </w:r>
      <w:proofErr w:type="spellEnd"/>
      <w:r w:rsidRPr="00B32AE8">
        <w:rPr>
          <w:bCs/>
        </w:rPr>
        <w:t xml:space="preserve"> в него може да е </w:t>
      </w:r>
      <w:proofErr w:type="spellStart"/>
      <w:r w:rsidRPr="00B32AE8">
        <w:rPr>
          <w:bCs/>
        </w:rPr>
        <w:t>наредител</w:t>
      </w:r>
      <w:proofErr w:type="spellEnd"/>
      <w:r w:rsidRPr="00B32AE8">
        <w:rPr>
          <w:bCs/>
        </w:rPr>
        <w:t xml:space="preserve"> по банковата гаранция, вносител на сумата по гаранцията или титуляр на застраховката.</w:t>
      </w:r>
    </w:p>
    <w:p w:rsidR="00B32AE8" w:rsidRPr="00B32AE8" w:rsidRDefault="00B32AE8" w:rsidP="00B32AE8">
      <w:pPr>
        <w:spacing w:line="276" w:lineRule="auto"/>
        <w:ind w:firstLine="708"/>
        <w:jc w:val="both"/>
        <w:rPr>
          <w:bCs/>
        </w:rPr>
      </w:pPr>
      <w:r w:rsidRPr="00B32AE8">
        <w:rPr>
          <w:bCs/>
        </w:rPr>
        <w:t>Условията и сроковете за задържане или освобождаване на гаранцията са уредени в проекта за договор за обществена поръчка.</w:t>
      </w:r>
    </w:p>
    <w:p w:rsidR="00B32AE8" w:rsidRPr="00B32AE8" w:rsidRDefault="00B32AE8" w:rsidP="00B32AE8">
      <w:pPr>
        <w:spacing w:line="276" w:lineRule="auto"/>
        <w:ind w:firstLine="708"/>
        <w:jc w:val="both"/>
        <w:rPr>
          <w:bCs/>
        </w:rPr>
      </w:pPr>
      <w:r w:rsidRPr="00B32AE8">
        <w:rPr>
          <w:bCs/>
        </w:rPr>
        <w:t>Ако участникът избере да представи гаранцията като парична сума, то тя следва да се внесе по банков път по сметка на възложителя:</w:t>
      </w:r>
    </w:p>
    <w:p w:rsidR="00B32AE8" w:rsidRPr="00B32AE8" w:rsidRDefault="00B32AE8" w:rsidP="00B32AE8">
      <w:pPr>
        <w:ind w:firstLine="284"/>
        <w:jc w:val="both"/>
        <w:rPr>
          <w:u w:val="single"/>
        </w:rPr>
      </w:pPr>
      <w:r w:rsidRPr="00B32AE8">
        <w:rPr>
          <w:u w:val="single"/>
        </w:rPr>
        <w:t xml:space="preserve">ОББ – клон Пазарджик; </w:t>
      </w:r>
    </w:p>
    <w:p w:rsidR="00B32AE8" w:rsidRPr="00B32AE8" w:rsidRDefault="00B32AE8" w:rsidP="00B32AE8">
      <w:pPr>
        <w:ind w:firstLine="284"/>
        <w:jc w:val="both"/>
        <w:rPr>
          <w:u w:val="single"/>
        </w:rPr>
      </w:pPr>
      <w:r w:rsidRPr="00B32AE8">
        <w:rPr>
          <w:u w:val="single"/>
        </w:rPr>
        <w:lastRenderedPageBreak/>
        <w:t xml:space="preserve">IBAN – </w:t>
      </w:r>
      <w:r w:rsidRPr="00B32AE8">
        <w:rPr>
          <w:lang w:val="en-US"/>
        </w:rPr>
        <w:t>BG59UBBS82411010008715</w:t>
      </w:r>
      <w:r w:rsidRPr="00B32AE8">
        <w:rPr>
          <w:u w:val="single"/>
        </w:rPr>
        <w:t>;</w:t>
      </w:r>
    </w:p>
    <w:p w:rsidR="00B32AE8" w:rsidRPr="00B32AE8" w:rsidRDefault="00B32AE8" w:rsidP="00B32AE8">
      <w:pPr>
        <w:ind w:firstLine="284"/>
        <w:jc w:val="both"/>
        <w:rPr>
          <w:b/>
        </w:rPr>
      </w:pPr>
      <w:r w:rsidRPr="00B32AE8">
        <w:rPr>
          <w:u w:val="single"/>
        </w:rPr>
        <w:t xml:space="preserve">BIC – </w:t>
      </w:r>
      <w:r w:rsidRPr="00B32AE8">
        <w:rPr>
          <w:lang w:val="en-US"/>
        </w:rPr>
        <w:t>UBBSBGSF</w:t>
      </w:r>
      <w:r w:rsidRPr="00B32AE8">
        <w:t>.</w:t>
      </w:r>
    </w:p>
    <w:p w:rsidR="00B32AE8" w:rsidRPr="00B32AE8" w:rsidRDefault="00B32AE8" w:rsidP="00B32AE8">
      <w:pPr>
        <w:spacing w:line="276" w:lineRule="auto"/>
        <w:ind w:firstLine="708"/>
        <w:jc w:val="both"/>
        <w:rPr>
          <w:bCs/>
          <w:i/>
        </w:rPr>
      </w:pPr>
      <w:r w:rsidRPr="00B32AE8">
        <w:rPr>
          <w:bCs/>
        </w:rPr>
        <w:t xml:space="preserve">В съответния платежен документ задължително следва да бъде записано </w:t>
      </w:r>
      <w:r w:rsidRPr="00B32AE8">
        <w:rPr>
          <w:bCs/>
          <w:i/>
        </w:rPr>
        <w:t xml:space="preserve"> „Гаранция за изпълнение  договор за обществена поръчка……………….. ”.</w:t>
      </w:r>
    </w:p>
    <w:p w:rsidR="00B32AE8" w:rsidRDefault="00B32AE8" w:rsidP="00B32AE8">
      <w:pPr>
        <w:spacing w:line="276" w:lineRule="auto"/>
        <w:ind w:firstLine="708"/>
        <w:jc w:val="both"/>
        <w:rPr>
          <w:bCs/>
        </w:rPr>
      </w:pPr>
      <w:r w:rsidRPr="00B32AE8">
        <w:rPr>
          <w:bCs/>
        </w:rPr>
        <w:t xml:space="preserve">Ако участникът избере да представи банкова гаранция, тя трябва да бъде неотменима и безусловна, с възможност да се усвои изцяло или на части. Същата следва да съдържа задължение на банката - 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 </w:t>
      </w:r>
    </w:p>
    <w:p w:rsidR="00881F39" w:rsidRPr="00B32AE8" w:rsidRDefault="00881F39" w:rsidP="00B32AE8">
      <w:pPr>
        <w:spacing w:line="276" w:lineRule="auto"/>
        <w:ind w:firstLine="708"/>
        <w:jc w:val="both"/>
        <w:rPr>
          <w:bCs/>
        </w:rPr>
      </w:pPr>
      <w:bookmarkStart w:id="1" w:name="_GoBack"/>
      <w:bookmarkEnd w:id="1"/>
    </w:p>
    <w:p w:rsidR="00B32AE8" w:rsidRPr="00B32AE8" w:rsidRDefault="00B32AE8" w:rsidP="00881F39">
      <w:pPr>
        <w:spacing w:line="276" w:lineRule="auto"/>
        <w:ind w:left="1713" w:hanging="1713"/>
        <w:jc w:val="both"/>
        <w:rPr>
          <w:b/>
        </w:rPr>
      </w:pPr>
      <w:r w:rsidRPr="00B32AE8">
        <w:rPr>
          <w:b/>
        </w:rPr>
        <w:t xml:space="preserve"> Сключване на договор</w:t>
      </w:r>
    </w:p>
    <w:p w:rsidR="00B32AE8" w:rsidRPr="00B32AE8" w:rsidRDefault="00B32AE8" w:rsidP="00B32AE8">
      <w:pPr>
        <w:ind w:firstLine="709"/>
        <w:jc w:val="both"/>
      </w:pPr>
      <w:r w:rsidRPr="00B32AE8">
        <w:t>Съгласно чл. 112 от Закон за обществените поръчки,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 дневния срок от уведомяването на заинтересованите участници за решението за определяне на изпълнител. Възложителят може да сключи договор преди изтичане на 14 дневния срок при условията на чл. 112, ал. 7 и ал. 8 от Закон за обществените поръчки.</w:t>
      </w:r>
    </w:p>
    <w:p w:rsidR="00B32AE8" w:rsidRPr="00B32AE8" w:rsidRDefault="00B32AE8" w:rsidP="00B32AE8">
      <w:pPr>
        <w:ind w:firstLine="709"/>
        <w:jc w:val="both"/>
      </w:pPr>
      <w:r w:rsidRPr="00B32AE8">
        <w:t xml:space="preserve">При отказ на участника, определен за изпълнител да сключи договор или при неизпълнението му на изискванията по чл. 112, ал. 2 от Закон за обществените поръчки, Възложителят може да измени решението за определяне на изпълнител и да сключи договор с втория класиран участник. При отказ и на втория класиран участник – Възложителят прекратява процедурата с мотивирано решение. </w:t>
      </w:r>
    </w:p>
    <w:p w:rsidR="00A27E68" w:rsidRDefault="00B32AE8" w:rsidP="00B32AE8">
      <w:pPr>
        <w:ind w:firstLine="709"/>
        <w:jc w:val="both"/>
      </w:pPr>
      <w:r w:rsidRPr="00B32AE8">
        <w:t xml:space="preserve">Договорът за обществена поръчка трябва да съответства на проекта на договор от документацията на обществената поръчка, допълнен с всички предложения от офертата на участника, определен за изпълнител. </w:t>
      </w:r>
    </w:p>
    <w:p w:rsidR="00B32AE8" w:rsidRPr="00B32AE8" w:rsidRDefault="00B32AE8" w:rsidP="00B32AE8">
      <w:pPr>
        <w:ind w:firstLine="709"/>
        <w:jc w:val="both"/>
      </w:pPr>
      <w:r w:rsidRPr="00B32AE8">
        <w:t xml:space="preserve">Промени в договора за обществена поръчка са допустими по изключение на основанията, посочени в чл. 116 от Закон за обществените поръчки. </w:t>
      </w:r>
    </w:p>
    <w:p w:rsidR="00B32AE8" w:rsidRPr="00B32AE8" w:rsidRDefault="00B32AE8" w:rsidP="00B32AE8">
      <w:pPr>
        <w:ind w:firstLine="709"/>
        <w:jc w:val="both"/>
      </w:pPr>
      <w:r w:rsidRPr="00B32AE8">
        <w:t xml:space="preserve">Договорът за обществена поръчка не се сключва с участник, определен за изпълнител, когато същия: </w:t>
      </w:r>
    </w:p>
    <w:p w:rsidR="00B32AE8" w:rsidRPr="00B32AE8" w:rsidRDefault="00B32AE8" w:rsidP="00B32AE8">
      <w:pPr>
        <w:ind w:firstLine="709"/>
        <w:jc w:val="both"/>
        <w:rPr>
          <w:b/>
        </w:rPr>
      </w:pPr>
      <w:r w:rsidRPr="00B32AE8">
        <w:rPr>
          <w:b/>
        </w:rPr>
        <w:t xml:space="preserve"> </w:t>
      </w:r>
      <w:r w:rsidRPr="00B32AE8">
        <w:t xml:space="preserve">1. </w:t>
      </w:r>
      <w:r w:rsidRPr="00B32AE8">
        <w:rPr>
          <w:color w:val="000000"/>
        </w:rPr>
        <w:t>откаже да сключи договор;</w:t>
      </w:r>
      <w:r w:rsidRPr="00B32AE8">
        <w:rPr>
          <w:color w:val="000000"/>
        </w:rPr>
        <w:tab/>
      </w:r>
    </w:p>
    <w:p w:rsidR="00B32AE8" w:rsidRPr="00B32AE8" w:rsidRDefault="00B32AE8" w:rsidP="00B32AE8">
      <w:pPr>
        <w:ind w:firstLine="709"/>
        <w:jc w:val="both"/>
        <w:rPr>
          <w:color w:val="000000"/>
        </w:rPr>
      </w:pPr>
      <w:r w:rsidRPr="00B32AE8">
        <w:rPr>
          <w:color w:val="000000"/>
        </w:rPr>
        <w:t>2. не изпълни някое от условията по чл. 112, ал. 1 от Закон за обществените поръчки, или</w:t>
      </w:r>
    </w:p>
    <w:p w:rsidR="00B32AE8" w:rsidRPr="00B32AE8" w:rsidRDefault="00B32AE8" w:rsidP="00B32AE8">
      <w:pPr>
        <w:ind w:firstLine="709"/>
        <w:jc w:val="both"/>
        <w:rPr>
          <w:color w:val="000000"/>
        </w:rPr>
      </w:pPr>
      <w:r w:rsidRPr="00B32AE8">
        <w:rPr>
          <w:color w:val="000000"/>
        </w:rPr>
        <w:t>3. не докаже, че не са налице основания за отстраняване от процедурата.</w:t>
      </w:r>
    </w:p>
    <w:p w:rsidR="00B32AE8" w:rsidRPr="00B32AE8" w:rsidRDefault="00B32AE8" w:rsidP="00B32AE8">
      <w:pPr>
        <w:autoSpaceDE w:val="0"/>
        <w:autoSpaceDN w:val="0"/>
        <w:adjustRightInd w:val="0"/>
        <w:spacing w:line="276" w:lineRule="auto"/>
        <w:ind w:firstLine="720"/>
        <w:jc w:val="both"/>
        <w:rPr>
          <w:highlight w:val="white"/>
        </w:rPr>
      </w:pPr>
      <w:r w:rsidRPr="00B32AE8">
        <w:rPr>
          <w:highlight w:val="white"/>
        </w:rPr>
        <w:t>Страните по договор за обществена поръчка не могат да го изменят, с изключение на случаите, предвидени по закон.</w:t>
      </w:r>
    </w:p>
    <w:p w:rsidR="00B32AE8" w:rsidRPr="00B32AE8" w:rsidRDefault="00B32AE8" w:rsidP="00B32AE8">
      <w:pPr>
        <w:autoSpaceDE w:val="0"/>
        <w:autoSpaceDN w:val="0"/>
        <w:adjustRightInd w:val="0"/>
        <w:spacing w:line="276" w:lineRule="auto"/>
        <w:ind w:firstLine="720"/>
        <w:jc w:val="both"/>
        <w:rPr>
          <w:highlight w:val="white"/>
        </w:rPr>
      </w:pPr>
      <w:r w:rsidRPr="00B32AE8">
        <w:rPr>
          <w:highlight w:val="white"/>
        </w:rPr>
        <w:t xml:space="preserve">За неуредените в настоящата документация въпроси се прилагат разпоредбите на Закона за обществените поръчки </w:t>
      </w:r>
      <w:r w:rsidRPr="00B32AE8">
        <w:rPr>
          <w:bCs/>
          <w:sz w:val="23"/>
          <w:szCs w:val="23"/>
        </w:rPr>
        <w:t>и Правилника за прилагането му.</w:t>
      </w:r>
    </w:p>
    <w:p w:rsidR="00B32AE8" w:rsidRPr="00B32AE8" w:rsidRDefault="00B32AE8" w:rsidP="00B32AE8">
      <w:pPr>
        <w:autoSpaceDE w:val="0"/>
        <w:autoSpaceDN w:val="0"/>
        <w:adjustRightInd w:val="0"/>
        <w:spacing w:line="276" w:lineRule="auto"/>
        <w:ind w:right="-7" w:firstLine="720"/>
        <w:jc w:val="both"/>
        <w:rPr>
          <w:color w:val="FF0000"/>
        </w:rPr>
      </w:pPr>
    </w:p>
    <w:p w:rsidR="00B32AE8" w:rsidRPr="00B32AE8" w:rsidRDefault="00B32AE8" w:rsidP="00B32AE8">
      <w:pPr>
        <w:autoSpaceDE w:val="0"/>
        <w:autoSpaceDN w:val="0"/>
        <w:adjustRightInd w:val="0"/>
        <w:spacing w:line="276" w:lineRule="auto"/>
        <w:ind w:right="-7" w:firstLine="720"/>
        <w:jc w:val="both"/>
        <w:rPr>
          <w:b/>
          <w:bCs/>
        </w:rPr>
      </w:pPr>
    </w:p>
    <w:p w:rsidR="0048430A" w:rsidRDefault="0048430A" w:rsidP="00AD02CB">
      <w:pPr>
        <w:pStyle w:val="firstline"/>
        <w:jc w:val="both"/>
        <w:rPr>
          <w:b/>
          <w:sz w:val="26"/>
          <w:szCs w:val="26"/>
          <w:lang w:val="bg-BG"/>
        </w:rPr>
      </w:pPr>
    </w:p>
    <w:p w:rsidR="00AA5E90" w:rsidRDefault="00AA5E90" w:rsidP="00AD02CB">
      <w:pPr>
        <w:pStyle w:val="firstline"/>
        <w:jc w:val="both"/>
        <w:rPr>
          <w:b/>
          <w:sz w:val="26"/>
          <w:szCs w:val="26"/>
          <w:lang w:val="bg-BG"/>
        </w:rPr>
      </w:pPr>
    </w:p>
    <w:sectPr w:rsidR="00AA5E90" w:rsidSect="005314F8">
      <w:footerReference w:type="default" r:id="rId18"/>
      <w:pgSz w:w="11906" w:h="16838" w:code="9"/>
      <w:pgMar w:top="719" w:right="851" w:bottom="180"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6E" w:rsidRDefault="00DD536E" w:rsidP="00F13F3E">
      <w:r>
        <w:separator/>
      </w:r>
    </w:p>
  </w:endnote>
  <w:endnote w:type="continuationSeparator" w:id="0">
    <w:p w:rsidR="00DD536E" w:rsidRDefault="00DD536E" w:rsidP="00F1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urierNew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35" w:rsidRPr="00BF4C2D" w:rsidRDefault="00A76635">
    <w:pPr>
      <w:pStyle w:val="a9"/>
      <w:jc w:val="right"/>
      <w:rPr>
        <w:color w:val="A6A6A6"/>
      </w:rPr>
    </w:pPr>
    <w:r w:rsidRPr="00BF4C2D">
      <w:rPr>
        <w:color w:val="A6A6A6"/>
      </w:rPr>
      <w:t xml:space="preserve">стр. </w:t>
    </w:r>
    <w:r w:rsidRPr="00BF4C2D">
      <w:rPr>
        <w:b/>
        <w:color w:val="A6A6A6"/>
        <w:sz w:val="24"/>
        <w:szCs w:val="24"/>
      </w:rPr>
      <w:fldChar w:fldCharType="begin"/>
    </w:r>
    <w:r w:rsidRPr="00BF4C2D">
      <w:rPr>
        <w:b/>
        <w:color w:val="A6A6A6"/>
      </w:rPr>
      <w:instrText xml:space="preserve"> PAGE </w:instrText>
    </w:r>
    <w:r w:rsidRPr="00BF4C2D">
      <w:rPr>
        <w:b/>
        <w:color w:val="A6A6A6"/>
        <w:sz w:val="24"/>
        <w:szCs w:val="24"/>
      </w:rPr>
      <w:fldChar w:fldCharType="separate"/>
    </w:r>
    <w:r w:rsidR="00881F39">
      <w:rPr>
        <w:b/>
        <w:noProof/>
        <w:color w:val="A6A6A6"/>
      </w:rPr>
      <w:t>20</w:t>
    </w:r>
    <w:r w:rsidRPr="00BF4C2D">
      <w:rPr>
        <w:b/>
        <w:color w:val="A6A6A6"/>
        <w:sz w:val="24"/>
        <w:szCs w:val="24"/>
      </w:rPr>
      <w:fldChar w:fldCharType="end"/>
    </w:r>
    <w:r w:rsidRPr="00BF4C2D">
      <w:rPr>
        <w:color w:val="A6A6A6"/>
      </w:rPr>
      <w:t xml:space="preserve"> от </w:t>
    </w:r>
    <w:r w:rsidRPr="00BF4C2D">
      <w:rPr>
        <w:b/>
        <w:color w:val="A6A6A6"/>
        <w:sz w:val="24"/>
        <w:szCs w:val="24"/>
      </w:rPr>
      <w:fldChar w:fldCharType="begin"/>
    </w:r>
    <w:r w:rsidRPr="00BF4C2D">
      <w:rPr>
        <w:b/>
        <w:color w:val="A6A6A6"/>
      </w:rPr>
      <w:instrText xml:space="preserve"> NUMPAGES  </w:instrText>
    </w:r>
    <w:r w:rsidRPr="00BF4C2D">
      <w:rPr>
        <w:b/>
        <w:color w:val="A6A6A6"/>
        <w:sz w:val="24"/>
        <w:szCs w:val="24"/>
      </w:rPr>
      <w:fldChar w:fldCharType="separate"/>
    </w:r>
    <w:r w:rsidR="00881F39">
      <w:rPr>
        <w:b/>
        <w:noProof/>
        <w:color w:val="A6A6A6"/>
      </w:rPr>
      <w:t>21</w:t>
    </w:r>
    <w:r w:rsidRPr="00BF4C2D">
      <w:rPr>
        <w:b/>
        <w:color w:val="A6A6A6"/>
        <w:sz w:val="24"/>
        <w:szCs w:val="24"/>
      </w:rPr>
      <w:fldChar w:fldCharType="end"/>
    </w:r>
  </w:p>
  <w:p w:rsidR="00A76635" w:rsidRDefault="00A766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6E" w:rsidRDefault="00DD536E" w:rsidP="00F13F3E">
      <w:r>
        <w:separator/>
      </w:r>
    </w:p>
  </w:footnote>
  <w:footnote w:type="continuationSeparator" w:id="0">
    <w:p w:rsidR="00DD536E" w:rsidRDefault="00DD536E" w:rsidP="00F13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720" w:hanging="360"/>
      </w:pPr>
      <w:rPr>
        <w:rFonts w:hint="default"/>
        <w:sz w:val="24"/>
        <w:szCs w:val="24"/>
        <w:lang w:val="bg-BG"/>
      </w:rPr>
    </w:lvl>
  </w:abstractNum>
  <w:abstractNum w:abstractNumId="1">
    <w:nsid w:val="025A6056"/>
    <w:multiLevelType w:val="hybridMultilevel"/>
    <w:tmpl w:val="4F5271EA"/>
    <w:lvl w:ilvl="0" w:tplc="4AB0C4D8">
      <w:numFmt w:val="bullet"/>
      <w:lvlText w:val="-"/>
      <w:lvlJc w:val="left"/>
      <w:pPr>
        <w:tabs>
          <w:tab w:val="num" w:pos="1070"/>
        </w:tabs>
        <w:ind w:left="107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04C82DB0"/>
    <w:multiLevelType w:val="hybridMultilevel"/>
    <w:tmpl w:val="F706529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E71E6A"/>
    <w:multiLevelType w:val="hybridMultilevel"/>
    <w:tmpl w:val="08D4E71C"/>
    <w:lvl w:ilvl="0" w:tplc="B7E8AFCC">
      <w:start w:val="1"/>
      <w:numFmt w:val="decimal"/>
      <w:lvlText w:val="%1."/>
      <w:lvlJc w:val="left"/>
      <w:pPr>
        <w:ind w:left="1069" w:hanging="360"/>
      </w:pPr>
      <w:rPr>
        <w:b/>
        <w:i w:val="0"/>
        <w:color w:val="00000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4">
    <w:nsid w:val="0C054F74"/>
    <w:multiLevelType w:val="hybridMultilevel"/>
    <w:tmpl w:val="BBA2DDF2"/>
    <w:lvl w:ilvl="0" w:tplc="9F400A20">
      <w:start w:val="2"/>
      <w:numFmt w:val="decimal"/>
      <w:lvlText w:val="%1."/>
      <w:lvlJc w:val="left"/>
      <w:pPr>
        <w:ind w:left="1620" w:hanging="360"/>
      </w:pPr>
      <w:rPr>
        <w:rFonts w:hint="default"/>
      </w:rPr>
    </w:lvl>
    <w:lvl w:ilvl="1" w:tplc="04020019" w:tentative="1">
      <w:start w:val="1"/>
      <w:numFmt w:val="lowerLetter"/>
      <w:lvlText w:val="%2."/>
      <w:lvlJc w:val="left"/>
      <w:pPr>
        <w:ind w:left="2340" w:hanging="360"/>
      </w:pPr>
    </w:lvl>
    <w:lvl w:ilvl="2" w:tplc="0402001B" w:tentative="1">
      <w:start w:val="1"/>
      <w:numFmt w:val="lowerRoman"/>
      <w:lvlText w:val="%3."/>
      <w:lvlJc w:val="right"/>
      <w:pPr>
        <w:ind w:left="3060" w:hanging="180"/>
      </w:pPr>
    </w:lvl>
    <w:lvl w:ilvl="3" w:tplc="0402000F" w:tentative="1">
      <w:start w:val="1"/>
      <w:numFmt w:val="decimal"/>
      <w:lvlText w:val="%4."/>
      <w:lvlJc w:val="left"/>
      <w:pPr>
        <w:ind w:left="3780" w:hanging="360"/>
      </w:pPr>
    </w:lvl>
    <w:lvl w:ilvl="4" w:tplc="04020019" w:tentative="1">
      <w:start w:val="1"/>
      <w:numFmt w:val="lowerLetter"/>
      <w:lvlText w:val="%5."/>
      <w:lvlJc w:val="left"/>
      <w:pPr>
        <w:ind w:left="4500" w:hanging="360"/>
      </w:pPr>
    </w:lvl>
    <w:lvl w:ilvl="5" w:tplc="0402001B" w:tentative="1">
      <w:start w:val="1"/>
      <w:numFmt w:val="lowerRoman"/>
      <w:lvlText w:val="%6."/>
      <w:lvlJc w:val="right"/>
      <w:pPr>
        <w:ind w:left="5220" w:hanging="180"/>
      </w:pPr>
    </w:lvl>
    <w:lvl w:ilvl="6" w:tplc="0402000F" w:tentative="1">
      <w:start w:val="1"/>
      <w:numFmt w:val="decimal"/>
      <w:lvlText w:val="%7."/>
      <w:lvlJc w:val="left"/>
      <w:pPr>
        <w:ind w:left="5940" w:hanging="360"/>
      </w:pPr>
    </w:lvl>
    <w:lvl w:ilvl="7" w:tplc="04020019" w:tentative="1">
      <w:start w:val="1"/>
      <w:numFmt w:val="lowerLetter"/>
      <w:lvlText w:val="%8."/>
      <w:lvlJc w:val="left"/>
      <w:pPr>
        <w:ind w:left="6660" w:hanging="360"/>
      </w:pPr>
    </w:lvl>
    <w:lvl w:ilvl="8" w:tplc="0402001B" w:tentative="1">
      <w:start w:val="1"/>
      <w:numFmt w:val="lowerRoman"/>
      <w:lvlText w:val="%9."/>
      <w:lvlJc w:val="right"/>
      <w:pPr>
        <w:ind w:left="7380" w:hanging="180"/>
      </w:pPr>
    </w:lvl>
  </w:abstractNum>
  <w:abstractNum w:abstractNumId="5">
    <w:nsid w:val="0F567609"/>
    <w:multiLevelType w:val="multilevel"/>
    <w:tmpl w:val="14DA40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1896B6A"/>
    <w:multiLevelType w:val="hybridMultilevel"/>
    <w:tmpl w:val="15BE879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136C3F2E"/>
    <w:multiLevelType w:val="hybridMultilevel"/>
    <w:tmpl w:val="1E5282A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3AE39A8"/>
    <w:multiLevelType w:val="multilevel"/>
    <w:tmpl w:val="4D4CE0E8"/>
    <w:lvl w:ilvl="0">
      <w:start w:val="2"/>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nsid w:val="17710ED8"/>
    <w:multiLevelType w:val="hybridMultilevel"/>
    <w:tmpl w:val="91FAB07E"/>
    <w:lvl w:ilvl="0" w:tplc="D20A8400">
      <w:start w:val="1"/>
      <w:numFmt w:val="decimal"/>
      <w:lvlText w:val="%1."/>
      <w:lvlJc w:val="center"/>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8C20DA2"/>
    <w:multiLevelType w:val="hybridMultilevel"/>
    <w:tmpl w:val="C6D42702"/>
    <w:lvl w:ilvl="0" w:tplc="03AAD46C">
      <w:start w:val="1"/>
      <w:numFmt w:val="bullet"/>
      <w:lvlText w:val="-"/>
      <w:lvlJc w:val="left"/>
      <w:pPr>
        <w:ind w:left="1425" w:hanging="360"/>
      </w:pPr>
      <w:rPr>
        <w:rFonts w:ascii="Times New Roman" w:eastAsia="Times New Roman"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1">
    <w:nsid w:val="1A057A15"/>
    <w:multiLevelType w:val="hybridMultilevel"/>
    <w:tmpl w:val="D498446A"/>
    <w:lvl w:ilvl="0" w:tplc="F9A4CEAC">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2">
    <w:nsid w:val="1A782094"/>
    <w:multiLevelType w:val="hybridMultilevel"/>
    <w:tmpl w:val="273ECB6E"/>
    <w:lvl w:ilvl="0" w:tplc="3C4816E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B066E8F"/>
    <w:multiLevelType w:val="hybridMultilevel"/>
    <w:tmpl w:val="B680C6C6"/>
    <w:lvl w:ilvl="0" w:tplc="3312B38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1B703F34"/>
    <w:multiLevelType w:val="hybridMultilevel"/>
    <w:tmpl w:val="5F967C1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1FE12BF6"/>
    <w:multiLevelType w:val="multilevel"/>
    <w:tmpl w:val="67FCA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06A2F76"/>
    <w:multiLevelType w:val="hybridMultilevel"/>
    <w:tmpl w:val="1F4C13DC"/>
    <w:lvl w:ilvl="0" w:tplc="F8B61482">
      <w:start w:val="1"/>
      <w:numFmt w:val="decimal"/>
      <w:lvlText w:val="%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9B706AB"/>
    <w:multiLevelType w:val="multilevel"/>
    <w:tmpl w:val="0C86DE3A"/>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260" w:hanging="360"/>
      </w:pPr>
      <w:rPr>
        <w:rFonts w:hint="default"/>
        <w:b/>
        <w:color w:val="auto"/>
        <w:sz w:val="26"/>
        <w:szCs w:val="26"/>
      </w:rPr>
    </w:lvl>
    <w:lvl w:ilvl="2">
      <w:start w:val="1"/>
      <w:numFmt w:val="decimal"/>
      <w:isLgl/>
      <w:lvlText w:val="%1.%2.%3."/>
      <w:lvlJc w:val="left"/>
      <w:pPr>
        <w:ind w:left="1855" w:hanging="720"/>
      </w:pPr>
      <w:rPr>
        <w:rFonts w:hint="default"/>
        <w:b/>
        <w:i w:val="0"/>
        <w:sz w:val="26"/>
        <w:szCs w:val="26"/>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9D51828"/>
    <w:multiLevelType w:val="hybridMultilevel"/>
    <w:tmpl w:val="2FFE6EA4"/>
    <w:lvl w:ilvl="0" w:tplc="C504C14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A763CCA"/>
    <w:multiLevelType w:val="hybridMultilevel"/>
    <w:tmpl w:val="0B6A43F4"/>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3060" w:hanging="360"/>
      </w:pPr>
      <w:rPr>
        <w:rFonts w:ascii="Courier New" w:hAnsi="Courier New" w:cs="Courier New" w:hint="default"/>
      </w:rPr>
    </w:lvl>
    <w:lvl w:ilvl="2" w:tplc="04020005" w:tentative="1">
      <w:start w:val="1"/>
      <w:numFmt w:val="bullet"/>
      <w:lvlText w:val=""/>
      <w:lvlJc w:val="left"/>
      <w:pPr>
        <w:ind w:left="3780" w:hanging="360"/>
      </w:pPr>
      <w:rPr>
        <w:rFonts w:ascii="Wingdings" w:hAnsi="Wingdings" w:hint="default"/>
      </w:rPr>
    </w:lvl>
    <w:lvl w:ilvl="3" w:tplc="04020001" w:tentative="1">
      <w:start w:val="1"/>
      <w:numFmt w:val="bullet"/>
      <w:lvlText w:val=""/>
      <w:lvlJc w:val="left"/>
      <w:pPr>
        <w:ind w:left="4500" w:hanging="360"/>
      </w:pPr>
      <w:rPr>
        <w:rFonts w:ascii="Symbol" w:hAnsi="Symbol" w:hint="default"/>
      </w:rPr>
    </w:lvl>
    <w:lvl w:ilvl="4" w:tplc="04020003" w:tentative="1">
      <w:start w:val="1"/>
      <w:numFmt w:val="bullet"/>
      <w:lvlText w:val="o"/>
      <w:lvlJc w:val="left"/>
      <w:pPr>
        <w:ind w:left="5220" w:hanging="360"/>
      </w:pPr>
      <w:rPr>
        <w:rFonts w:ascii="Courier New" w:hAnsi="Courier New" w:cs="Courier New" w:hint="default"/>
      </w:rPr>
    </w:lvl>
    <w:lvl w:ilvl="5" w:tplc="04020005" w:tentative="1">
      <w:start w:val="1"/>
      <w:numFmt w:val="bullet"/>
      <w:lvlText w:val=""/>
      <w:lvlJc w:val="left"/>
      <w:pPr>
        <w:ind w:left="5940" w:hanging="360"/>
      </w:pPr>
      <w:rPr>
        <w:rFonts w:ascii="Wingdings" w:hAnsi="Wingdings" w:hint="default"/>
      </w:rPr>
    </w:lvl>
    <w:lvl w:ilvl="6" w:tplc="04020001" w:tentative="1">
      <w:start w:val="1"/>
      <w:numFmt w:val="bullet"/>
      <w:lvlText w:val=""/>
      <w:lvlJc w:val="left"/>
      <w:pPr>
        <w:ind w:left="6660" w:hanging="360"/>
      </w:pPr>
      <w:rPr>
        <w:rFonts w:ascii="Symbol" w:hAnsi="Symbol" w:hint="default"/>
      </w:rPr>
    </w:lvl>
    <w:lvl w:ilvl="7" w:tplc="04020003" w:tentative="1">
      <w:start w:val="1"/>
      <w:numFmt w:val="bullet"/>
      <w:lvlText w:val="o"/>
      <w:lvlJc w:val="left"/>
      <w:pPr>
        <w:ind w:left="7380" w:hanging="360"/>
      </w:pPr>
      <w:rPr>
        <w:rFonts w:ascii="Courier New" w:hAnsi="Courier New" w:cs="Courier New" w:hint="default"/>
      </w:rPr>
    </w:lvl>
    <w:lvl w:ilvl="8" w:tplc="04020005" w:tentative="1">
      <w:start w:val="1"/>
      <w:numFmt w:val="bullet"/>
      <w:lvlText w:val=""/>
      <w:lvlJc w:val="left"/>
      <w:pPr>
        <w:ind w:left="8100" w:hanging="360"/>
      </w:pPr>
      <w:rPr>
        <w:rFonts w:ascii="Wingdings" w:hAnsi="Wingdings" w:hint="default"/>
      </w:rPr>
    </w:lvl>
  </w:abstractNum>
  <w:abstractNum w:abstractNumId="20">
    <w:nsid w:val="2A967E2D"/>
    <w:multiLevelType w:val="hybridMultilevel"/>
    <w:tmpl w:val="57445C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C1857DA"/>
    <w:multiLevelType w:val="multilevel"/>
    <w:tmpl w:val="163435F0"/>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9152C98"/>
    <w:multiLevelType w:val="multilevel"/>
    <w:tmpl w:val="DD3A8D0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3A6328A4"/>
    <w:multiLevelType w:val="multilevel"/>
    <w:tmpl w:val="8A7C2E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3E8C3FEB"/>
    <w:multiLevelType w:val="multilevel"/>
    <w:tmpl w:val="7B50411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181418D"/>
    <w:multiLevelType w:val="hybridMultilevel"/>
    <w:tmpl w:val="AEE052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3332DB4"/>
    <w:multiLevelType w:val="multilevel"/>
    <w:tmpl w:val="A03C9E92"/>
    <w:lvl w:ilvl="0">
      <w:start w:val="1"/>
      <w:numFmt w:val="decimal"/>
      <w:lvlText w:val="%1."/>
      <w:lvlJc w:val="left"/>
      <w:pPr>
        <w:ind w:left="1260" w:hanging="360"/>
      </w:pPr>
      <w:rPr>
        <w:b/>
        <w:i w:val="0"/>
        <w:color w:val="000000"/>
      </w:rPr>
    </w:lvl>
    <w:lvl w:ilvl="1">
      <w:start w:val="5"/>
      <w:numFmt w:val="decimal"/>
      <w:isLgl/>
      <w:lvlText w:val="%1.%2."/>
      <w:lvlJc w:val="left"/>
      <w:pPr>
        <w:ind w:left="2073" w:hanging="72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153" w:hanging="1800"/>
      </w:pPr>
      <w:rPr>
        <w:rFonts w:hint="default"/>
      </w:rPr>
    </w:lvl>
  </w:abstractNum>
  <w:abstractNum w:abstractNumId="27">
    <w:nsid w:val="5181780A"/>
    <w:multiLevelType w:val="hybridMultilevel"/>
    <w:tmpl w:val="12E07B0A"/>
    <w:lvl w:ilvl="0" w:tplc="04020013">
      <w:start w:val="1"/>
      <w:numFmt w:val="upperRoman"/>
      <w:lvlText w:val="%1."/>
      <w:lvlJc w:val="righ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nsid w:val="526A03EB"/>
    <w:multiLevelType w:val="hybridMultilevel"/>
    <w:tmpl w:val="8F088D32"/>
    <w:lvl w:ilvl="0" w:tplc="18329E8E">
      <w:start w:val="1"/>
      <w:numFmt w:val="decimal"/>
      <w:lvlText w:val="%1."/>
      <w:lvlJc w:val="left"/>
      <w:pPr>
        <w:tabs>
          <w:tab w:val="num" w:pos="1069"/>
        </w:tabs>
        <w:ind w:left="1069" w:hanging="360"/>
      </w:pPr>
      <w:rPr>
        <w:rFonts w:hint="default"/>
        <w:b/>
      </w:rPr>
    </w:lvl>
    <w:lvl w:ilvl="1" w:tplc="D7F45246">
      <w:numFmt w:val="none"/>
      <w:lvlText w:val=""/>
      <w:lvlJc w:val="left"/>
      <w:pPr>
        <w:tabs>
          <w:tab w:val="num" w:pos="714"/>
        </w:tabs>
      </w:pPr>
    </w:lvl>
    <w:lvl w:ilvl="2" w:tplc="ACA4B44E">
      <w:numFmt w:val="none"/>
      <w:lvlText w:val=""/>
      <w:lvlJc w:val="left"/>
      <w:pPr>
        <w:tabs>
          <w:tab w:val="num" w:pos="714"/>
        </w:tabs>
      </w:pPr>
    </w:lvl>
    <w:lvl w:ilvl="3" w:tplc="B3BA582C">
      <w:numFmt w:val="none"/>
      <w:lvlText w:val=""/>
      <w:lvlJc w:val="left"/>
      <w:pPr>
        <w:tabs>
          <w:tab w:val="num" w:pos="714"/>
        </w:tabs>
      </w:pPr>
    </w:lvl>
    <w:lvl w:ilvl="4" w:tplc="025842BE">
      <w:numFmt w:val="none"/>
      <w:lvlText w:val=""/>
      <w:lvlJc w:val="left"/>
      <w:pPr>
        <w:tabs>
          <w:tab w:val="num" w:pos="714"/>
        </w:tabs>
      </w:pPr>
    </w:lvl>
    <w:lvl w:ilvl="5" w:tplc="E132E50A">
      <w:numFmt w:val="none"/>
      <w:lvlText w:val=""/>
      <w:lvlJc w:val="left"/>
      <w:pPr>
        <w:tabs>
          <w:tab w:val="num" w:pos="714"/>
        </w:tabs>
      </w:pPr>
    </w:lvl>
    <w:lvl w:ilvl="6" w:tplc="738080B2">
      <w:numFmt w:val="none"/>
      <w:lvlText w:val=""/>
      <w:lvlJc w:val="left"/>
      <w:pPr>
        <w:tabs>
          <w:tab w:val="num" w:pos="714"/>
        </w:tabs>
      </w:pPr>
    </w:lvl>
    <w:lvl w:ilvl="7" w:tplc="BFFEF424">
      <w:numFmt w:val="none"/>
      <w:lvlText w:val=""/>
      <w:lvlJc w:val="left"/>
      <w:pPr>
        <w:tabs>
          <w:tab w:val="num" w:pos="714"/>
        </w:tabs>
      </w:pPr>
    </w:lvl>
    <w:lvl w:ilvl="8" w:tplc="9F5C2FC4">
      <w:numFmt w:val="none"/>
      <w:lvlText w:val=""/>
      <w:lvlJc w:val="left"/>
      <w:pPr>
        <w:tabs>
          <w:tab w:val="num" w:pos="714"/>
        </w:tabs>
      </w:pPr>
    </w:lvl>
  </w:abstractNum>
  <w:abstractNum w:abstractNumId="29">
    <w:nsid w:val="54BB57A0"/>
    <w:multiLevelType w:val="hybridMultilevel"/>
    <w:tmpl w:val="E11CB0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172322"/>
    <w:multiLevelType w:val="multilevel"/>
    <w:tmpl w:val="92F084BC"/>
    <w:lvl w:ilvl="0">
      <w:start w:val="1"/>
      <w:numFmt w:val="upperRoman"/>
      <w:lvlText w:val="%1."/>
      <w:lvlJc w:val="right"/>
      <w:pPr>
        <w:ind w:left="360" w:hanging="360"/>
      </w:pPr>
    </w:lvl>
    <w:lvl w:ilvl="1">
      <w:start w:val="1"/>
      <w:numFmt w:val="decimal"/>
      <w:isLgl/>
      <w:lvlText w:val="%1.%2."/>
      <w:lvlJc w:val="left"/>
      <w:pPr>
        <w:ind w:left="894" w:hanging="54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1">
    <w:nsid w:val="586F697C"/>
    <w:multiLevelType w:val="multilevel"/>
    <w:tmpl w:val="0B4CB778"/>
    <w:lvl w:ilvl="0">
      <w:start w:val="2"/>
      <w:numFmt w:val="decimal"/>
      <w:lvlText w:val="%1."/>
      <w:lvlJc w:val="left"/>
      <w:pPr>
        <w:ind w:left="540" w:hanging="540"/>
      </w:pPr>
      <w:rPr>
        <w:rFonts w:eastAsia="Arial" w:hint="default"/>
        <w:b/>
        <w:u w:val="single"/>
      </w:rPr>
    </w:lvl>
    <w:lvl w:ilvl="1">
      <w:start w:val="1"/>
      <w:numFmt w:val="decimal"/>
      <w:lvlText w:val="%1.%2."/>
      <w:lvlJc w:val="left"/>
      <w:pPr>
        <w:ind w:left="540" w:hanging="540"/>
      </w:pPr>
      <w:rPr>
        <w:rFonts w:eastAsia="Arial" w:hint="default"/>
        <w:b/>
        <w:u w:val="single"/>
      </w:rPr>
    </w:lvl>
    <w:lvl w:ilvl="2">
      <w:start w:val="1"/>
      <w:numFmt w:val="decimal"/>
      <w:lvlText w:val="%1.%2.%3."/>
      <w:lvlJc w:val="left"/>
      <w:pPr>
        <w:ind w:left="720" w:hanging="720"/>
      </w:pPr>
      <w:rPr>
        <w:rFonts w:eastAsia="Arial" w:hint="default"/>
        <w:b/>
        <w:u w:val="single"/>
      </w:rPr>
    </w:lvl>
    <w:lvl w:ilvl="3">
      <w:start w:val="1"/>
      <w:numFmt w:val="decimal"/>
      <w:lvlText w:val="%1.%2.%3.%4."/>
      <w:lvlJc w:val="left"/>
      <w:pPr>
        <w:ind w:left="720" w:hanging="720"/>
      </w:pPr>
      <w:rPr>
        <w:rFonts w:eastAsia="Arial" w:hint="default"/>
        <w:b/>
        <w:u w:val="single"/>
      </w:rPr>
    </w:lvl>
    <w:lvl w:ilvl="4">
      <w:start w:val="1"/>
      <w:numFmt w:val="decimal"/>
      <w:lvlText w:val="%1.%2.%3.%4.%5."/>
      <w:lvlJc w:val="left"/>
      <w:pPr>
        <w:ind w:left="1080" w:hanging="1080"/>
      </w:pPr>
      <w:rPr>
        <w:rFonts w:eastAsia="Arial" w:hint="default"/>
        <w:b/>
        <w:u w:val="single"/>
      </w:rPr>
    </w:lvl>
    <w:lvl w:ilvl="5">
      <w:start w:val="1"/>
      <w:numFmt w:val="decimal"/>
      <w:lvlText w:val="%1.%2.%3.%4.%5.%6."/>
      <w:lvlJc w:val="left"/>
      <w:pPr>
        <w:ind w:left="1080" w:hanging="1080"/>
      </w:pPr>
      <w:rPr>
        <w:rFonts w:eastAsia="Arial" w:hint="default"/>
        <w:b/>
        <w:u w:val="single"/>
      </w:rPr>
    </w:lvl>
    <w:lvl w:ilvl="6">
      <w:start w:val="1"/>
      <w:numFmt w:val="decimal"/>
      <w:lvlText w:val="%1.%2.%3.%4.%5.%6.%7."/>
      <w:lvlJc w:val="left"/>
      <w:pPr>
        <w:ind w:left="1440" w:hanging="1440"/>
      </w:pPr>
      <w:rPr>
        <w:rFonts w:eastAsia="Arial" w:hint="default"/>
        <w:b/>
        <w:u w:val="single"/>
      </w:rPr>
    </w:lvl>
    <w:lvl w:ilvl="7">
      <w:start w:val="1"/>
      <w:numFmt w:val="decimal"/>
      <w:lvlText w:val="%1.%2.%3.%4.%5.%6.%7.%8."/>
      <w:lvlJc w:val="left"/>
      <w:pPr>
        <w:ind w:left="1440" w:hanging="1440"/>
      </w:pPr>
      <w:rPr>
        <w:rFonts w:eastAsia="Arial" w:hint="default"/>
        <w:b/>
        <w:u w:val="single"/>
      </w:rPr>
    </w:lvl>
    <w:lvl w:ilvl="8">
      <w:start w:val="1"/>
      <w:numFmt w:val="decimal"/>
      <w:lvlText w:val="%1.%2.%3.%4.%5.%6.%7.%8.%9."/>
      <w:lvlJc w:val="left"/>
      <w:pPr>
        <w:ind w:left="1800" w:hanging="1800"/>
      </w:pPr>
      <w:rPr>
        <w:rFonts w:eastAsia="Arial" w:hint="default"/>
        <w:b/>
        <w:u w:val="single"/>
      </w:rPr>
    </w:lvl>
  </w:abstractNum>
  <w:abstractNum w:abstractNumId="32">
    <w:nsid w:val="5AC46678"/>
    <w:multiLevelType w:val="hybridMultilevel"/>
    <w:tmpl w:val="73CA6F5C"/>
    <w:lvl w:ilvl="0" w:tplc="CE7AD79E">
      <w:start w:val="1"/>
      <w:numFmt w:val="decimal"/>
      <w:lvlText w:val="%1."/>
      <w:lvlJc w:val="left"/>
      <w:pPr>
        <w:ind w:left="1065" w:hanging="360"/>
      </w:pPr>
      <w:rPr>
        <w:rFonts w:hint="default"/>
        <w:b/>
        <w:sz w:val="23"/>
        <w:u w:val="none"/>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nsid w:val="5CE2047D"/>
    <w:multiLevelType w:val="hybridMultilevel"/>
    <w:tmpl w:val="C804E342"/>
    <w:lvl w:ilvl="0" w:tplc="2BA4A1AC">
      <w:start w:val="1"/>
      <w:numFmt w:val="decimal"/>
      <w:lvlText w:val="Образец №%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EDC6143"/>
    <w:multiLevelType w:val="hybridMultilevel"/>
    <w:tmpl w:val="33E2CCDC"/>
    <w:lvl w:ilvl="0" w:tplc="8BD04B18">
      <w:start w:val="5"/>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5">
    <w:nsid w:val="61C0551E"/>
    <w:multiLevelType w:val="hybridMultilevel"/>
    <w:tmpl w:val="B680C6C6"/>
    <w:lvl w:ilvl="0" w:tplc="3312B38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6">
    <w:nsid w:val="625769B9"/>
    <w:multiLevelType w:val="hybridMultilevel"/>
    <w:tmpl w:val="3C0863DA"/>
    <w:lvl w:ilvl="0" w:tplc="FFFFFFFF">
      <w:start w:val="1"/>
      <w:numFmt w:val="decimal"/>
      <w:lvlText w:val="%1."/>
      <w:lvlJc w:val="left"/>
      <w:pPr>
        <w:tabs>
          <w:tab w:val="num" w:pos="2340"/>
        </w:tabs>
        <w:ind w:left="234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7">
    <w:nsid w:val="6D856475"/>
    <w:multiLevelType w:val="multilevel"/>
    <w:tmpl w:val="61C2A5BE"/>
    <w:lvl w:ilvl="0">
      <w:start w:val="2"/>
      <w:numFmt w:val="decimal"/>
      <w:lvlText w:val="%1"/>
      <w:lvlJc w:val="left"/>
      <w:pPr>
        <w:ind w:left="480" w:hanging="480"/>
      </w:pPr>
      <w:rPr>
        <w:rFonts w:eastAsia="Times New Roman" w:hint="default"/>
      </w:rPr>
    </w:lvl>
    <w:lvl w:ilvl="1">
      <w:start w:val="1"/>
      <w:numFmt w:val="decimal"/>
      <w:lvlText w:val="%1.%2"/>
      <w:lvlJc w:val="left"/>
      <w:pPr>
        <w:ind w:left="750" w:hanging="480"/>
      </w:pPr>
      <w:rPr>
        <w:rFonts w:eastAsia="Times New Roman" w:hint="default"/>
      </w:rPr>
    </w:lvl>
    <w:lvl w:ilvl="2">
      <w:start w:val="7"/>
      <w:numFmt w:val="decimal"/>
      <w:lvlText w:val="%1.%2.%3"/>
      <w:lvlJc w:val="left"/>
      <w:pPr>
        <w:ind w:left="1260" w:hanging="720"/>
      </w:pPr>
      <w:rPr>
        <w:rFonts w:eastAsia="Times New Roman" w:hint="default"/>
      </w:rPr>
    </w:lvl>
    <w:lvl w:ilvl="3">
      <w:start w:val="1"/>
      <w:numFmt w:val="decimal"/>
      <w:lvlText w:val="%1.%2.%3.%4"/>
      <w:lvlJc w:val="left"/>
      <w:pPr>
        <w:ind w:left="1530" w:hanging="720"/>
      </w:pPr>
      <w:rPr>
        <w:rFonts w:eastAsia="Times New Roman" w:hint="default"/>
      </w:rPr>
    </w:lvl>
    <w:lvl w:ilvl="4">
      <w:start w:val="1"/>
      <w:numFmt w:val="decimal"/>
      <w:lvlText w:val="%1.%2.%3.%4.%5"/>
      <w:lvlJc w:val="left"/>
      <w:pPr>
        <w:ind w:left="2160" w:hanging="1080"/>
      </w:pPr>
      <w:rPr>
        <w:rFonts w:eastAsia="Times New Roman" w:hint="default"/>
      </w:rPr>
    </w:lvl>
    <w:lvl w:ilvl="5">
      <w:start w:val="1"/>
      <w:numFmt w:val="decimal"/>
      <w:lvlText w:val="%1.%2.%3.%4.%5.%6"/>
      <w:lvlJc w:val="left"/>
      <w:pPr>
        <w:ind w:left="2430" w:hanging="1080"/>
      </w:pPr>
      <w:rPr>
        <w:rFonts w:eastAsia="Times New Roman" w:hint="default"/>
      </w:rPr>
    </w:lvl>
    <w:lvl w:ilvl="6">
      <w:start w:val="1"/>
      <w:numFmt w:val="decimal"/>
      <w:lvlText w:val="%1.%2.%3.%4.%5.%6.%7"/>
      <w:lvlJc w:val="left"/>
      <w:pPr>
        <w:ind w:left="3060" w:hanging="1440"/>
      </w:pPr>
      <w:rPr>
        <w:rFonts w:eastAsia="Times New Roman" w:hint="default"/>
      </w:rPr>
    </w:lvl>
    <w:lvl w:ilvl="7">
      <w:start w:val="1"/>
      <w:numFmt w:val="decimal"/>
      <w:lvlText w:val="%1.%2.%3.%4.%5.%6.%7.%8"/>
      <w:lvlJc w:val="left"/>
      <w:pPr>
        <w:ind w:left="3330" w:hanging="1440"/>
      </w:pPr>
      <w:rPr>
        <w:rFonts w:eastAsia="Times New Roman" w:hint="default"/>
      </w:rPr>
    </w:lvl>
    <w:lvl w:ilvl="8">
      <w:start w:val="1"/>
      <w:numFmt w:val="decimal"/>
      <w:lvlText w:val="%1.%2.%3.%4.%5.%6.%7.%8.%9"/>
      <w:lvlJc w:val="left"/>
      <w:pPr>
        <w:ind w:left="3960" w:hanging="1800"/>
      </w:pPr>
      <w:rPr>
        <w:rFonts w:eastAsia="Times New Roman" w:hint="default"/>
      </w:rPr>
    </w:lvl>
  </w:abstractNum>
  <w:abstractNum w:abstractNumId="38">
    <w:nsid w:val="6F5C635E"/>
    <w:multiLevelType w:val="hybridMultilevel"/>
    <w:tmpl w:val="91FAB07E"/>
    <w:lvl w:ilvl="0" w:tplc="D20A8400">
      <w:start w:val="1"/>
      <w:numFmt w:val="decimal"/>
      <w:lvlText w:val="%1."/>
      <w:lvlJc w:val="center"/>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0596542"/>
    <w:multiLevelType w:val="hybridMultilevel"/>
    <w:tmpl w:val="D7EC1D4E"/>
    <w:lvl w:ilvl="0" w:tplc="35C658B0">
      <w:start w:val="3"/>
      <w:numFmt w:val="bullet"/>
      <w:lvlText w:val="-"/>
      <w:lvlJc w:val="left"/>
      <w:pPr>
        <w:ind w:left="1065" w:hanging="360"/>
      </w:pPr>
      <w:rPr>
        <w:rFonts w:ascii="Times New Roman" w:eastAsia="Arial"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0">
    <w:nsid w:val="76A151FA"/>
    <w:multiLevelType w:val="hybridMultilevel"/>
    <w:tmpl w:val="0C30DB2C"/>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1">
    <w:nsid w:val="77FC5CCC"/>
    <w:multiLevelType w:val="hybridMultilevel"/>
    <w:tmpl w:val="720C9362"/>
    <w:lvl w:ilvl="0" w:tplc="04020013">
      <w:start w:val="1"/>
      <w:numFmt w:val="upperRoman"/>
      <w:lvlText w:val="%1."/>
      <w:lvlJc w:val="righ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B73301F"/>
    <w:multiLevelType w:val="hybridMultilevel"/>
    <w:tmpl w:val="CF9E6B5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EE67FC0"/>
    <w:multiLevelType w:val="hybridMultilevel"/>
    <w:tmpl w:val="962A48C6"/>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num w:numId="1">
    <w:abstractNumId w:val="29"/>
  </w:num>
  <w:num w:numId="2">
    <w:abstractNumId w:val="2"/>
  </w:num>
  <w:num w:numId="3">
    <w:abstractNumId w:val="41"/>
  </w:num>
  <w:num w:numId="4">
    <w:abstractNumId w:val="43"/>
  </w:num>
  <w:num w:numId="5">
    <w:abstractNumId w:val="16"/>
  </w:num>
  <w:num w:numId="6">
    <w:abstractNumId w:val="7"/>
  </w:num>
  <w:num w:numId="7">
    <w:abstractNumId w:val="33"/>
  </w:num>
  <w:num w:numId="8">
    <w:abstractNumId w:val="25"/>
  </w:num>
  <w:num w:numId="9">
    <w:abstractNumId w:val="6"/>
  </w:num>
  <w:num w:numId="10">
    <w:abstractNumId w:val="14"/>
  </w:num>
  <w:num w:numId="11">
    <w:abstractNumId w:val="18"/>
  </w:num>
  <w:num w:numId="12">
    <w:abstractNumId w:val="38"/>
  </w:num>
  <w:num w:numId="13">
    <w:abstractNumId w:val="9"/>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0"/>
  </w:num>
  <w:num w:numId="17">
    <w:abstractNumId w:val="35"/>
  </w:num>
  <w:num w:numId="18">
    <w:abstractNumId w:val="19"/>
  </w:num>
  <w:num w:numId="19">
    <w:abstractNumId w:val="3"/>
  </w:num>
  <w:num w:numId="20">
    <w:abstractNumId w:val="26"/>
  </w:num>
  <w:num w:numId="21">
    <w:abstractNumId w:val="24"/>
  </w:num>
  <w:num w:numId="22">
    <w:abstractNumId w:val="0"/>
  </w:num>
  <w:num w:numId="23">
    <w:abstractNumId w:val="37"/>
  </w:num>
  <w:num w:numId="24">
    <w:abstractNumId w:val="11"/>
  </w:num>
  <w:num w:numId="25">
    <w:abstractNumId w:val="20"/>
  </w:num>
  <w:num w:numId="26">
    <w:abstractNumId w:val="40"/>
  </w:num>
  <w:num w:numId="27">
    <w:abstractNumId w:val="34"/>
  </w:num>
  <w:num w:numId="28">
    <w:abstractNumId w:val="1"/>
  </w:num>
  <w:num w:numId="29">
    <w:abstractNumId w:val="32"/>
  </w:num>
  <w:num w:numId="30">
    <w:abstractNumId w:val="10"/>
  </w:num>
  <w:num w:numId="31">
    <w:abstractNumId w:val="3"/>
  </w:num>
  <w:num w:numId="32">
    <w:abstractNumId w:val="42"/>
  </w:num>
  <w:num w:numId="33">
    <w:abstractNumId w:val="36"/>
  </w:num>
  <w:num w:numId="34">
    <w:abstractNumId w:val="39"/>
  </w:num>
  <w:num w:numId="35">
    <w:abstractNumId w:val="13"/>
  </w:num>
  <w:num w:numId="36">
    <w:abstractNumId w:val="15"/>
  </w:num>
  <w:num w:numId="37">
    <w:abstractNumId w:val="21"/>
  </w:num>
  <w:num w:numId="38">
    <w:abstractNumId w:val="17"/>
  </w:num>
  <w:num w:numId="39">
    <w:abstractNumId w:val="12"/>
  </w:num>
  <w:num w:numId="40">
    <w:abstractNumId w:val="22"/>
  </w:num>
  <w:num w:numId="41">
    <w:abstractNumId w:val="28"/>
  </w:num>
  <w:num w:numId="42">
    <w:abstractNumId w:val="23"/>
  </w:num>
  <w:num w:numId="43">
    <w:abstractNumId w:val="8"/>
  </w:num>
  <w:num w:numId="44">
    <w:abstractNumId w:val="5"/>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CB"/>
    <w:rsid w:val="000004EE"/>
    <w:rsid w:val="00000BF2"/>
    <w:rsid w:val="00000CA7"/>
    <w:rsid w:val="000022EE"/>
    <w:rsid w:val="00002CE7"/>
    <w:rsid w:val="00004315"/>
    <w:rsid w:val="00004744"/>
    <w:rsid w:val="00004E12"/>
    <w:rsid w:val="00004E34"/>
    <w:rsid w:val="0000521D"/>
    <w:rsid w:val="00005E3D"/>
    <w:rsid w:val="0000698E"/>
    <w:rsid w:val="000069EA"/>
    <w:rsid w:val="00006B80"/>
    <w:rsid w:val="00007F5D"/>
    <w:rsid w:val="00010166"/>
    <w:rsid w:val="00010D3B"/>
    <w:rsid w:val="00012E66"/>
    <w:rsid w:val="00012E99"/>
    <w:rsid w:val="00013584"/>
    <w:rsid w:val="000135BA"/>
    <w:rsid w:val="00013B7F"/>
    <w:rsid w:val="0001416F"/>
    <w:rsid w:val="000146CC"/>
    <w:rsid w:val="0001472C"/>
    <w:rsid w:val="000156FB"/>
    <w:rsid w:val="00015BDD"/>
    <w:rsid w:val="0001637B"/>
    <w:rsid w:val="00016CED"/>
    <w:rsid w:val="00017E1F"/>
    <w:rsid w:val="00020DC0"/>
    <w:rsid w:val="00021751"/>
    <w:rsid w:val="00021F74"/>
    <w:rsid w:val="00021F76"/>
    <w:rsid w:val="000222C4"/>
    <w:rsid w:val="00022C16"/>
    <w:rsid w:val="00022F55"/>
    <w:rsid w:val="00025921"/>
    <w:rsid w:val="0002645A"/>
    <w:rsid w:val="00026B8F"/>
    <w:rsid w:val="00027082"/>
    <w:rsid w:val="00027519"/>
    <w:rsid w:val="000279C5"/>
    <w:rsid w:val="00027F14"/>
    <w:rsid w:val="00030BD9"/>
    <w:rsid w:val="000313AE"/>
    <w:rsid w:val="000332D1"/>
    <w:rsid w:val="00035195"/>
    <w:rsid w:val="00035B96"/>
    <w:rsid w:val="00036624"/>
    <w:rsid w:val="00036B7E"/>
    <w:rsid w:val="00036D1A"/>
    <w:rsid w:val="00037180"/>
    <w:rsid w:val="00037E65"/>
    <w:rsid w:val="000401C4"/>
    <w:rsid w:val="0004056A"/>
    <w:rsid w:val="000413CD"/>
    <w:rsid w:val="00041963"/>
    <w:rsid w:val="0004254E"/>
    <w:rsid w:val="0004267F"/>
    <w:rsid w:val="000435C4"/>
    <w:rsid w:val="00043C09"/>
    <w:rsid w:val="000445C5"/>
    <w:rsid w:val="00044BBD"/>
    <w:rsid w:val="0004550E"/>
    <w:rsid w:val="00045EF0"/>
    <w:rsid w:val="0004609D"/>
    <w:rsid w:val="00046296"/>
    <w:rsid w:val="000465E2"/>
    <w:rsid w:val="000470B0"/>
    <w:rsid w:val="000471A9"/>
    <w:rsid w:val="0004722D"/>
    <w:rsid w:val="0004780F"/>
    <w:rsid w:val="00050769"/>
    <w:rsid w:val="00051412"/>
    <w:rsid w:val="00051836"/>
    <w:rsid w:val="00051C80"/>
    <w:rsid w:val="00052B5A"/>
    <w:rsid w:val="000531E2"/>
    <w:rsid w:val="000532EC"/>
    <w:rsid w:val="0005351A"/>
    <w:rsid w:val="00053769"/>
    <w:rsid w:val="00053D84"/>
    <w:rsid w:val="00053D9C"/>
    <w:rsid w:val="000549E4"/>
    <w:rsid w:val="00056982"/>
    <w:rsid w:val="0006025E"/>
    <w:rsid w:val="000617E2"/>
    <w:rsid w:val="000618AD"/>
    <w:rsid w:val="00061D94"/>
    <w:rsid w:val="00062381"/>
    <w:rsid w:val="000626BC"/>
    <w:rsid w:val="0006318B"/>
    <w:rsid w:val="000632E3"/>
    <w:rsid w:val="00063A61"/>
    <w:rsid w:val="00063AD3"/>
    <w:rsid w:val="00064309"/>
    <w:rsid w:val="0006432A"/>
    <w:rsid w:val="000647F1"/>
    <w:rsid w:val="000651C4"/>
    <w:rsid w:val="000660F4"/>
    <w:rsid w:val="00066475"/>
    <w:rsid w:val="00066581"/>
    <w:rsid w:val="00066617"/>
    <w:rsid w:val="00066BE5"/>
    <w:rsid w:val="00066C82"/>
    <w:rsid w:val="00067780"/>
    <w:rsid w:val="00071421"/>
    <w:rsid w:val="000716A8"/>
    <w:rsid w:val="00071C16"/>
    <w:rsid w:val="00071C62"/>
    <w:rsid w:val="000722CD"/>
    <w:rsid w:val="00072BA3"/>
    <w:rsid w:val="00073417"/>
    <w:rsid w:val="00073EBA"/>
    <w:rsid w:val="00074A5A"/>
    <w:rsid w:val="00074EEC"/>
    <w:rsid w:val="00074F63"/>
    <w:rsid w:val="0007549F"/>
    <w:rsid w:val="00075723"/>
    <w:rsid w:val="00075767"/>
    <w:rsid w:val="00075B58"/>
    <w:rsid w:val="00076587"/>
    <w:rsid w:val="00077AD2"/>
    <w:rsid w:val="00077B88"/>
    <w:rsid w:val="000810F7"/>
    <w:rsid w:val="00081A07"/>
    <w:rsid w:val="00082021"/>
    <w:rsid w:val="00082DF4"/>
    <w:rsid w:val="00084891"/>
    <w:rsid w:val="00084B4C"/>
    <w:rsid w:val="00085C46"/>
    <w:rsid w:val="00086227"/>
    <w:rsid w:val="00086874"/>
    <w:rsid w:val="000869FA"/>
    <w:rsid w:val="00086C1E"/>
    <w:rsid w:val="00087158"/>
    <w:rsid w:val="00090235"/>
    <w:rsid w:val="000907F7"/>
    <w:rsid w:val="000909E3"/>
    <w:rsid w:val="00093A1D"/>
    <w:rsid w:val="00093D1D"/>
    <w:rsid w:val="00093F0A"/>
    <w:rsid w:val="00094840"/>
    <w:rsid w:val="00094992"/>
    <w:rsid w:val="00094BD7"/>
    <w:rsid w:val="00094D56"/>
    <w:rsid w:val="0009580B"/>
    <w:rsid w:val="00095F83"/>
    <w:rsid w:val="000972E3"/>
    <w:rsid w:val="000A0BEB"/>
    <w:rsid w:val="000A1264"/>
    <w:rsid w:val="000A134D"/>
    <w:rsid w:val="000A1BED"/>
    <w:rsid w:val="000A1D1A"/>
    <w:rsid w:val="000A25D3"/>
    <w:rsid w:val="000A2D7F"/>
    <w:rsid w:val="000A2D8E"/>
    <w:rsid w:val="000A3D92"/>
    <w:rsid w:val="000A3FF3"/>
    <w:rsid w:val="000A4A90"/>
    <w:rsid w:val="000A4CDC"/>
    <w:rsid w:val="000A51D4"/>
    <w:rsid w:val="000A56BB"/>
    <w:rsid w:val="000A58B8"/>
    <w:rsid w:val="000A6292"/>
    <w:rsid w:val="000A64DB"/>
    <w:rsid w:val="000A6767"/>
    <w:rsid w:val="000A69BA"/>
    <w:rsid w:val="000A703D"/>
    <w:rsid w:val="000A7688"/>
    <w:rsid w:val="000B1415"/>
    <w:rsid w:val="000B1607"/>
    <w:rsid w:val="000B287E"/>
    <w:rsid w:val="000B37D4"/>
    <w:rsid w:val="000B3EC2"/>
    <w:rsid w:val="000B5255"/>
    <w:rsid w:val="000B52B6"/>
    <w:rsid w:val="000B5871"/>
    <w:rsid w:val="000B61E8"/>
    <w:rsid w:val="000B670D"/>
    <w:rsid w:val="000B6B71"/>
    <w:rsid w:val="000B6C3E"/>
    <w:rsid w:val="000B7CA2"/>
    <w:rsid w:val="000C0616"/>
    <w:rsid w:val="000C0742"/>
    <w:rsid w:val="000C0743"/>
    <w:rsid w:val="000C0986"/>
    <w:rsid w:val="000C1551"/>
    <w:rsid w:val="000C1711"/>
    <w:rsid w:val="000C24A0"/>
    <w:rsid w:val="000C31B1"/>
    <w:rsid w:val="000C33E9"/>
    <w:rsid w:val="000C3B3D"/>
    <w:rsid w:val="000C3D19"/>
    <w:rsid w:val="000C434B"/>
    <w:rsid w:val="000C54E9"/>
    <w:rsid w:val="000C55C4"/>
    <w:rsid w:val="000C5991"/>
    <w:rsid w:val="000C59D4"/>
    <w:rsid w:val="000C5A29"/>
    <w:rsid w:val="000C7685"/>
    <w:rsid w:val="000C78F7"/>
    <w:rsid w:val="000D1BB4"/>
    <w:rsid w:val="000D3145"/>
    <w:rsid w:val="000D375A"/>
    <w:rsid w:val="000D462C"/>
    <w:rsid w:val="000D4DDF"/>
    <w:rsid w:val="000D5013"/>
    <w:rsid w:val="000D565C"/>
    <w:rsid w:val="000D58AD"/>
    <w:rsid w:val="000D7493"/>
    <w:rsid w:val="000D7C2A"/>
    <w:rsid w:val="000D7C9D"/>
    <w:rsid w:val="000E0782"/>
    <w:rsid w:val="000E13D9"/>
    <w:rsid w:val="000E15EC"/>
    <w:rsid w:val="000E1B13"/>
    <w:rsid w:val="000E27BB"/>
    <w:rsid w:val="000E28C6"/>
    <w:rsid w:val="000E2D3C"/>
    <w:rsid w:val="000E2ED2"/>
    <w:rsid w:val="000E2FEE"/>
    <w:rsid w:val="000E34D0"/>
    <w:rsid w:val="000E35C4"/>
    <w:rsid w:val="000E3F1C"/>
    <w:rsid w:val="000E40AC"/>
    <w:rsid w:val="000E4448"/>
    <w:rsid w:val="000E47B5"/>
    <w:rsid w:val="000E4888"/>
    <w:rsid w:val="000E54C4"/>
    <w:rsid w:val="000E6057"/>
    <w:rsid w:val="000E634D"/>
    <w:rsid w:val="000E642C"/>
    <w:rsid w:val="000E6A79"/>
    <w:rsid w:val="000E70F3"/>
    <w:rsid w:val="000E70F8"/>
    <w:rsid w:val="000E7515"/>
    <w:rsid w:val="000E7E9A"/>
    <w:rsid w:val="000F06C0"/>
    <w:rsid w:val="000F0DCD"/>
    <w:rsid w:val="000F1364"/>
    <w:rsid w:val="000F2618"/>
    <w:rsid w:val="000F2A21"/>
    <w:rsid w:val="000F2B60"/>
    <w:rsid w:val="000F2F1C"/>
    <w:rsid w:val="000F3661"/>
    <w:rsid w:val="000F46BE"/>
    <w:rsid w:val="000F4BE2"/>
    <w:rsid w:val="000F52D6"/>
    <w:rsid w:val="000F5805"/>
    <w:rsid w:val="000F6004"/>
    <w:rsid w:val="000F6FC8"/>
    <w:rsid w:val="00100A67"/>
    <w:rsid w:val="00101522"/>
    <w:rsid w:val="001018DD"/>
    <w:rsid w:val="0010202B"/>
    <w:rsid w:val="0010417F"/>
    <w:rsid w:val="001042B2"/>
    <w:rsid w:val="00104906"/>
    <w:rsid w:val="00105416"/>
    <w:rsid w:val="0010561B"/>
    <w:rsid w:val="00105FB9"/>
    <w:rsid w:val="00107208"/>
    <w:rsid w:val="00107570"/>
    <w:rsid w:val="00107CEA"/>
    <w:rsid w:val="001107F6"/>
    <w:rsid w:val="001108DC"/>
    <w:rsid w:val="00110931"/>
    <w:rsid w:val="00110A8D"/>
    <w:rsid w:val="00110AF5"/>
    <w:rsid w:val="00110D35"/>
    <w:rsid w:val="001118C2"/>
    <w:rsid w:val="00111DFE"/>
    <w:rsid w:val="0011215D"/>
    <w:rsid w:val="00112607"/>
    <w:rsid w:val="0011298A"/>
    <w:rsid w:val="001129C8"/>
    <w:rsid w:val="001135F0"/>
    <w:rsid w:val="00113CC7"/>
    <w:rsid w:val="00113D70"/>
    <w:rsid w:val="001140B5"/>
    <w:rsid w:val="00114A3B"/>
    <w:rsid w:val="0011506B"/>
    <w:rsid w:val="001163A9"/>
    <w:rsid w:val="00116499"/>
    <w:rsid w:val="00116824"/>
    <w:rsid w:val="001172B4"/>
    <w:rsid w:val="0012058C"/>
    <w:rsid w:val="001208CE"/>
    <w:rsid w:val="00120DDF"/>
    <w:rsid w:val="00121218"/>
    <w:rsid w:val="001220C7"/>
    <w:rsid w:val="001221F9"/>
    <w:rsid w:val="00123345"/>
    <w:rsid w:val="00123450"/>
    <w:rsid w:val="00123BE8"/>
    <w:rsid w:val="00123C45"/>
    <w:rsid w:val="001248D9"/>
    <w:rsid w:val="00124EF1"/>
    <w:rsid w:val="00125328"/>
    <w:rsid w:val="001256B4"/>
    <w:rsid w:val="00125755"/>
    <w:rsid w:val="00125986"/>
    <w:rsid w:val="00125C51"/>
    <w:rsid w:val="00125E39"/>
    <w:rsid w:val="00125EC7"/>
    <w:rsid w:val="001265B1"/>
    <w:rsid w:val="001266A4"/>
    <w:rsid w:val="00126966"/>
    <w:rsid w:val="00126E84"/>
    <w:rsid w:val="00127807"/>
    <w:rsid w:val="0012784C"/>
    <w:rsid w:val="00130FD0"/>
    <w:rsid w:val="00132027"/>
    <w:rsid w:val="00132246"/>
    <w:rsid w:val="00132282"/>
    <w:rsid w:val="00132C27"/>
    <w:rsid w:val="00133782"/>
    <w:rsid w:val="00133BF3"/>
    <w:rsid w:val="00133ED3"/>
    <w:rsid w:val="0013409E"/>
    <w:rsid w:val="0013440B"/>
    <w:rsid w:val="00134B16"/>
    <w:rsid w:val="00135115"/>
    <w:rsid w:val="00135E18"/>
    <w:rsid w:val="001363ED"/>
    <w:rsid w:val="00140009"/>
    <w:rsid w:val="00140B7C"/>
    <w:rsid w:val="001410A7"/>
    <w:rsid w:val="001419EA"/>
    <w:rsid w:val="00141DC1"/>
    <w:rsid w:val="00141F72"/>
    <w:rsid w:val="0014285B"/>
    <w:rsid w:val="00143167"/>
    <w:rsid w:val="00143BC8"/>
    <w:rsid w:val="00144222"/>
    <w:rsid w:val="00144A6D"/>
    <w:rsid w:val="001450A9"/>
    <w:rsid w:val="00145DE0"/>
    <w:rsid w:val="0014605B"/>
    <w:rsid w:val="00146F42"/>
    <w:rsid w:val="00146F85"/>
    <w:rsid w:val="00147C1F"/>
    <w:rsid w:val="0015011E"/>
    <w:rsid w:val="00150AC3"/>
    <w:rsid w:val="00150D6C"/>
    <w:rsid w:val="00150F5E"/>
    <w:rsid w:val="001517FC"/>
    <w:rsid w:val="00151FA3"/>
    <w:rsid w:val="00153788"/>
    <w:rsid w:val="00153BEB"/>
    <w:rsid w:val="00153F43"/>
    <w:rsid w:val="00154702"/>
    <w:rsid w:val="00154CEE"/>
    <w:rsid w:val="00155538"/>
    <w:rsid w:val="00155781"/>
    <w:rsid w:val="00155BC4"/>
    <w:rsid w:val="00160EEB"/>
    <w:rsid w:val="00161544"/>
    <w:rsid w:val="0016162D"/>
    <w:rsid w:val="00161669"/>
    <w:rsid w:val="0016228D"/>
    <w:rsid w:val="0016241B"/>
    <w:rsid w:val="001632F6"/>
    <w:rsid w:val="0016344B"/>
    <w:rsid w:val="00163D2E"/>
    <w:rsid w:val="00164A67"/>
    <w:rsid w:val="00165703"/>
    <w:rsid w:val="00165824"/>
    <w:rsid w:val="001676C3"/>
    <w:rsid w:val="001678BF"/>
    <w:rsid w:val="00170279"/>
    <w:rsid w:val="001715D8"/>
    <w:rsid w:val="001727BE"/>
    <w:rsid w:val="0017289A"/>
    <w:rsid w:val="00172E43"/>
    <w:rsid w:val="001743B6"/>
    <w:rsid w:val="0017447E"/>
    <w:rsid w:val="001749E6"/>
    <w:rsid w:val="00175E9B"/>
    <w:rsid w:val="001767F8"/>
    <w:rsid w:val="00177562"/>
    <w:rsid w:val="0018097D"/>
    <w:rsid w:val="00181FAE"/>
    <w:rsid w:val="00182262"/>
    <w:rsid w:val="0018281D"/>
    <w:rsid w:val="001835A9"/>
    <w:rsid w:val="001842E4"/>
    <w:rsid w:val="00184716"/>
    <w:rsid w:val="00185595"/>
    <w:rsid w:val="00185D77"/>
    <w:rsid w:val="00185F01"/>
    <w:rsid w:val="001866A9"/>
    <w:rsid w:val="001866F9"/>
    <w:rsid w:val="001875AB"/>
    <w:rsid w:val="00187CA9"/>
    <w:rsid w:val="001908DD"/>
    <w:rsid w:val="0019114A"/>
    <w:rsid w:val="00191729"/>
    <w:rsid w:val="001917CE"/>
    <w:rsid w:val="00191C10"/>
    <w:rsid w:val="00192C0C"/>
    <w:rsid w:val="00192FA9"/>
    <w:rsid w:val="0019384D"/>
    <w:rsid w:val="00193D1C"/>
    <w:rsid w:val="00194362"/>
    <w:rsid w:val="001948FE"/>
    <w:rsid w:val="00195149"/>
    <w:rsid w:val="001A03D4"/>
    <w:rsid w:val="001A0D58"/>
    <w:rsid w:val="001A0F33"/>
    <w:rsid w:val="001A18F7"/>
    <w:rsid w:val="001A192C"/>
    <w:rsid w:val="001A2167"/>
    <w:rsid w:val="001A2F1D"/>
    <w:rsid w:val="001A36DD"/>
    <w:rsid w:val="001A3932"/>
    <w:rsid w:val="001A3BD8"/>
    <w:rsid w:val="001A3F3C"/>
    <w:rsid w:val="001A46B7"/>
    <w:rsid w:val="001A4A66"/>
    <w:rsid w:val="001A505D"/>
    <w:rsid w:val="001A6106"/>
    <w:rsid w:val="001A6EC6"/>
    <w:rsid w:val="001A7205"/>
    <w:rsid w:val="001B0BC9"/>
    <w:rsid w:val="001B153A"/>
    <w:rsid w:val="001B1C77"/>
    <w:rsid w:val="001B1D56"/>
    <w:rsid w:val="001B1E4B"/>
    <w:rsid w:val="001B32C8"/>
    <w:rsid w:val="001B45B2"/>
    <w:rsid w:val="001B5365"/>
    <w:rsid w:val="001B5DD8"/>
    <w:rsid w:val="001B67CC"/>
    <w:rsid w:val="001B6E26"/>
    <w:rsid w:val="001B7C0A"/>
    <w:rsid w:val="001C00DE"/>
    <w:rsid w:val="001C08CE"/>
    <w:rsid w:val="001C0C04"/>
    <w:rsid w:val="001C0FD0"/>
    <w:rsid w:val="001C1211"/>
    <w:rsid w:val="001C2D18"/>
    <w:rsid w:val="001C3962"/>
    <w:rsid w:val="001C49F2"/>
    <w:rsid w:val="001C5BE2"/>
    <w:rsid w:val="001C6C00"/>
    <w:rsid w:val="001C754D"/>
    <w:rsid w:val="001C765E"/>
    <w:rsid w:val="001C77F5"/>
    <w:rsid w:val="001C7FC5"/>
    <w:rsid w:val="001D029D"/>
    <w:rsid w:val="001D02BC"/>
    <w:rsid w:val="001D068D"/>
    <w:rsid w:val="001D08D1"/>
    <w:rsid w:val="001D109A"/>
    <w:rsid w:val="001D1318"/>
    <w:rsid w:val="001D1748"/>
    <w:rsid w:val="001D18F7"/>
    <w:rsid w:val="001D1A91"/>
    <w:rsid w:val="001D1D43"/>
    <w:rsid w:val="001D2016"/>
    <w:rsid w:val="001D21D3"/>
    <w:rsid w:val="001D3130"/>
    <w:rsid w:val="001D348D"/>
    <w:rsid w:val="001D4422"/>
    <w:rsid w:val="001D500F"/>
    <w:rsid w:val="001D6443"/>
    <w:rsid w:val="001D6769"/>
    <w:rsid w:val="001D6E8C"/>
    <w:rsid w:val="001D7168"/>
    <w:rsid w:val="001D7ED1"/>
    <w:rsid w:val="001E056F"/>
    <w:rsid w:val="001E148D"/>
    <w:rsid w:val="001E172D"/>
    <w:rsid w:val="001E1B01"/>
    <w:rsid w:val="001E20B4"/>
    <w:rsid w:val="001E27D6"/>
    <w:rsid w:val="001E3094"/>
    <w:rsid w:val="001E30A9"/>
    <w:rsid w:val="001E377A"/>
    <w:rsid w:val="001E39EA"/>
    <w:rsid w:val="001E44C9"/>
    <w:rsid w:val="001E475F"/>
    <w:rsid w:val="001E51A5"/>
    <w:rsid w:val="001E5B11"/>
    <w:rsid w:val="001E6FEE"/>
    <w:rsid w:val="001E75B8"/>
    <w:rsid w:val="001E7AE0"/>
    <w:rsid w:val="001E7D58"/>
    <w:rsid w:val="001F0009"/>
    <w:rsid w:val="001F00AB"/>
    <w:rsid w:val="001F1AB7"/>
    <w:rsid w:val="001F1DA5"/>
    <w:rsid w:val="001F1DA8"/>
    <w:rsid w:val="001F2662"/>
    <w:rsid w:val="001F2CC0"/>
    <w:rsid w:val="001F33CE"/>
    <w:rsid w:val="001F477B"/>
    <w:rsid w:val="001F496B"/>
    <w:rsid w:val="001F6353"/>
    <w:rsid w:val="001F6FB7"/>
    <w:rsid w:val="002019BA"/>
    <w:rsid w:val="00203F06"/>
    <w:rsid w:val="00204CC4"/>
    <w:rsid w:val="00205592"/>
    <w:rsid w:val="0020577F"/>
    <w:rsid w:val="00205BD5"/>
    <w:rsid w:val="00206068"/>
    <w:rsid w:val="00206EEA"/>
    <w:rsid w:val="0020748A"/>
    <w:rsid w:val="00212B87"/>
    <w:rsid w:val="00213525"/>
    <w:rsid w:val="00213955"/>
    <w:rsid w:val="002143BE"/>
    <w:rsid w:val="00214541"/>
    <w:rsid w:val="00214559"/>
    <w:rsid w:val="00214EBE"/>
    <w:rsid w:val="00215051"/>
    <w:rsid w:val="00215A34"/>
    <w:rsid w:val="00215C28"/>
    <w:rsid w:val="002163B2"/>
    <w:rsid w:val="00216B90"/>
    <w:rsid w:val="002170A7"/>
    <w:rsid w:val="00217249"/>
    <w:rsid w:val="00217464"/>
    <w:rsid w:val="00217907"/>
    <w:rsid w:val="0021791A"/>
    <w:rsid w:val="00217998"/>
    <w:rsid w:val="00217FDA"/>
    <w:rsid w:val="002203D6"/>
    <w:rsid w:val="00220571"/>
    <w:rsid w:val="00220979"/>
    <w:rsid w:val="00220E67"/>
    <w:rsid w:val="00221C6E"/>
    <w:rsid w:val="00222FDA"/>
    <w:rsid w:val="00223AA3"/>
    <w:rsid w:val="0022480A"/>
    <w:rsid w:val="00224DED"/>
    <w:rsid w:val="00225102"/>
    <w:rsid w:val="00225732"/>
    <w:rsid w:val="002257F6"/>
    <w:rsid w:val="00226709"/>
    <w:rsid w:val="00226EA4"/>
    <w:rsid w:val="00226FFC"/>
    <w:rsid w:val="0023010F"/>
    <w:rsid w:val="002305E7"/>
    <w:rsid w:val="00230E05"/>
    <w:rsid w:val="0023192B"/>
    <w:rsid w:val="00231CBF"/>
    <w:rsid w:val="0023285F"/>
    <w:rsid w:val="0023287A"/>
    <w:rsid w:val="00233C3E"/>
    <w:rsid w:val="002346DC"/>
    <w:rsid w:val="00234E51"/>
    <w:rsid w:val="00234EA9"/>
    <w:rsid w:val="00235EDB"/>
    <w:rsid w:val="00237020"/>
    <w:rsid w:val="00237E52"/>
    <w:rsid w:val="002413BF"/>
    <w:rsid w:val="0024187D"/>
    <w:rsid w:val="0024224A"/>
    <w:rsid w:val="002427E5"/>
    <w:rsid w:val="0024291C"/>
    <w:rsid w:val="00243AF5"/>
    <w:rsid w:val="00245242"/>
    <w:rsid w:val="00245BE4"/>
    <w:rsid w:val="00245FA7"/>
    <w:rsid w:val="00246497"/>
    <w:rsid w:val="002465CB"/>
    <w:rsid w:val="00246C94"/>
    <w:rsid w:val="00252EEF"/>
    <w:rsid w:val="00253842"/>
    <w:rsid w:val="00253957"/>
    <w:rsid w:val="00253D0D"/>
    <w:rsid w:val="00253F05"/>
    <w:rsid w:val="002542B0"/>
    <w:rsid w:val="0025599D"/>
    <w:rsid w:val="00255FB9"/>
    <w:rsid w:val="00256B5E"/>
    <w:rsid w:val="00257145"/>
    <w:rsid w:val="002571BE"/>
    <w:rsid w:val="002576D8"/>
    <w:rsid w:val="00260156"/>
    <w:rsid w:val="00260D40"/>
    <w:rsid w:val="00261938"/>
    <w:rsid w:val="002630BA"/>
    <w:rsid w:val="0026421F"/>
    <w:rsid w:val="0026444B"/>
    <w:rsid w:val="002647CC"/>
    <w:rsid w:val="00265F7D"/>
    <w:rsid w:val="00266036"/>
    <w:rsid w:val="0026636D"/>
    <w:rsid w:val="0026677E"/>
    <w:rsid w:val="002672A8"/>
    <w:rsid w:val="00271FAB"/>
    <w:rsid w:val="00273AE5"/>
    <w:rsid w:val="00273D10"/>
    <w:rsid w:val="00274536"/>
    <w:rsid w:val="00274699"/>
    <w:rsid w:val="002749B5"/>
    <w:rsid w:val="002752C2"/>
    <w:rsid w:val="002756C8"/>
    <w:rsid w:val="00275FB4"/>
    <w:rsid w:val="00276414"/>
    <w:rsid w:val="002765B0"/>
    <w:rsid w:val="00277665"/>
    <w:rsid w:val="0027792C"/>
    <w:rsid w:val="00280FAA"/>
    <w:rsid w:val="00281D2F"/>
    <w:rsid w:val="00282183"/>
    <w:rsid w:val="002832F8"/>
    <w:rsid w:val="00284CD8"/>
    <w:rsid w:val="00284E48"/>
    <w:rsid w:val="00284FCF"/>
    <w:rsid w:val="002853E1"/>
    <w:rsid w:val="002856EF"/>
    <w:rsid w:val="00285753"/>
    <w:rsid w:val="00285C41"/>
    <w:rsid w:val="00285E7C"/>
    <w:rsid w:val="00286245"/>
    <w:rsid w:val="00286588"/>
    <w:rsid w:val="00286865"/>
    <w:rsid w:val="002868CE"/>
    <w:rsid w:val="00286B9B"/>
    <w:rsid w:val="0028798B"/>
    <w:rsid w:val="00287E67"/>
    <w:rsid w:val="002923AD"/>
    <w:rsid w:val="002928DF"/>
    <w:rsid w:val="00292949"/>
    <w:rsid w:val="00292B8F"/>
    <w:rsid w:val="00293622"/>
    <w:rsid w:val="00294554"/>
    <w:rsid w:val="002948FA"/>
    <w:rsid w:val="00294C3F"/>
    <w:rsid w:val="002966A4"/>
    <w:rsid w:val="002967A3"/>
    <w:rsid w:val="00296D10"/>
    <w:rsid w:val="00296EBD"/>
    <w:rsid w:val="002973C9"/>
    <w:rsid w:val="002A0657"/>
    <w:rsid w:val="002A06AE"/>
    <w:rsid w:val="002A37B8"/>
    <w:rsid w:val="002A7C7B"/>
    <w:rsid w:val="002B043E"/>
    <w:rsid w:val="002B09A0"/>
    <w:rsid w:val="002B1B8A"/>
    <w:rsid w:val="002B212E"/>
    <w:rsid w:val="002B466A"/>
    <w:rsid w:val="002B551B"/>
    <w:rsid w:val="002B5F74"/>
    <w:rsid w:val="002B798E"/>
    <w:rsid w:val="002C0423"/>
    <w:rsid w:val="002C0424"/>
    <w:rsid w:val="002C071F"/>
    <w:rsid w:val="002C0B10"/>
    <w:rsid w:val="002C1561"/>
    <w:rsid w:val="002C2030"/>
    <w:rsid w:val="002C2617"/>
    <w:rsid w:val="002C3CC7"/>
    <w:rsid w:val="002C4778"/>
    <w:rsid w:val="002C49BD"/>
    <w:rsid w:val="002C571E"/>
    <w:rsid w:val="002C65CD"/>
    <w:rsid w:val="002C6F36"/>
    <w:rsid w:val="002C722F"/>
    <w:rsid w:val="002C7597"/>
    <w:rsid w:val="002C7FD2"/>
    <w:rsid w:val="002D00DB"/>
    <w:rsid w:val="002D062D"/>
    <w:rsid w:val="002D0959"/>
    <w:rsid w:val="002D0A19"/>
    <w:rsid w:val="002D1384"/>
    <w:rsid w:val="002D14EF"/>
    <w:rsid w:val="002D1FC1"/>
    <w:rsid w:val="002D2B52"/>
    <w:rsid w:val="002D30DD"/>
    <w:rsid w:val="002D35A3"/>
    <w:rsid w:val="002D418E"/>
    <w:rsid w:val="002D44FA"/>
    <w:rsid w:val="002D4532"/>
    <w:rsid w:val="002D51CF"/>
    <w:rsid w:val="002D52B3"/>
    <w:rsid w:val="002D621D"/>
    <w:rsid w:val="002D65FD"/>
    <w:rsid w:val="002D6E0D"/>
    <w:rsid w:val="002D6E68"/>
    <w:rsid w:val="002D753D"/>
    <w:rsid w:val="002E05BE"/>
    <w:rsid w:val="002E16BB"/>
    <w:rsid w:val="002E2344"/>
    <w:rsid w:val="002E2B60"/>
    <w:rsid w:val="002E2C0F"/>
    <w:rsid w:val="002E2F3F"/>
    <w:rsid w:val="002E3218"/>
    <w:rsid w:val="002E3AAC"/>
    <w:rsid w:val="002E4E90"/>
    <w:rsid w:val="002E5901"/>
    <w:rsid w:val="002E692F"/>
    <w:rsid w:val="002E6A89"/>
    <w:rsid w:val="002E6D3F"/>
    <w:rsid w:val="002F09C9"/>
    <w:rsid w:val="002F2E67"/>
    <w:rsid w:val="002F368A"/>
    <w:rsid w:val="002F3783"/>
    <w:rsid w:val="002F3CC6"/>
    <w:rsid w:val="002F40BF"/>
    <w:rsid w:val="002F490C"/>
    <w:rsid w:val="002F4B17"/>
    <w:rsid w:val="002F507C"/>
    <w:rsid w:val="002F5A18"/>
    <w:rsid w:val="002F7071"/>
    <w:rsid w:val="002F7E47"/>
    <w:rsid w:val="002F7E5E"/>
    <w:rsid w:val="00301A4E"/>
    <w:rsid w:val="00304F5D"/>
    <w:rsid w:val="00305072"/>
    <w:rsid w:val="00305779"/>
    <w:rsid w:val="003058F4"/>
    <w:rsid w:val="00305E48"/>
    <w:rsid w:val="00306262"/>
    <w:rsid w:val="00307799"/>
    <w:rsid w:val="00307EFB"/>
    <w:rsid w:val="00310211"/>
    <w:rsid w:val="00311A86"/>
    <w:rsid w:val="0031209D"/>
    <w:rsid w:val="00312868"/>
    <w:rsid w:val="0031463D"/>
    <w:rsid w:val="00315224"/>
    <w:rsid w:val="00315440"/>
    <w:rsid w:val="003156F7"/>
    <w:rsid w:val="00315932"/>
    <w:rsid w:val="00316857"/>
    <w:rsid w:val="003206AF"/>
    <w:rsid w:val="0032099B"/>
    <w:rsid w:val="00320C0E"/>
    <w:rsid w:val="00320CD3"/>
    <w:rsid w:val="00321321"/>
    <w:rsid w:val="00321765"/>
    <w:rsid w:val="0032180F"/>
    <w:rsid w:val="003225B3"/>
    <w:rsid w:val="00322B9A"/>
    <w:rsid w:val="00322FDA"/>
    <w:rsid w:val="00323104"/>
    <w:rsid w:val="003238BA"/>
    <w:rsid w:val="00324249"/>
    <w:rsid w:val="00324ACF"/>
    <w:rsid w:val="00325153"/>
    <w:rsid w:val="003253A1"/>
    <w:rsid w:val="003255A4"/>
    <w:rsid w:val="00325CB4"/>
    <w:rsid w:val="0032739E"/>
    <w:rsid w:val="0032780A"/>
    <w:rsid w:val="00327B72"/>
    <w:rsid w:val="003300C9"/>
    <w:rsid w:val="0033072D"/>
    <w:rsid w:val="003308E7"/>
    <w:rsid w:val="00330E5B"/>
    <w:rsid w:val="0033155E"/>
    <w:rsid w:val="0033172D"/>
    <w:rsid w:val="00331811"/>
    <w:rsid w:val="00332AAC"/>
    <w:rsid w:val="003340BE"/>
    <w:rsid w:val="003341D9"/>
    <w:rsid w:val="003347F0"/>
    <w:rsid w:val="00334E2F"/>
    <w:rsid w:val="00335103"/>
    <w:rsid w:val="0033523C"/>
    <w:rsid w:val="00335753"/>
    <w:rsid w:val="0033580B"/>
    <w:rsid w:val="00335972"/>
    <w:rsid w:val="0033631B"/>
    <w:rsid w:val="003363D3"/>
    <w:rsid w:val="00336B94"/>
    <w:rsid w:val="003374DB"/>
    <w:rsid w:val="00337CDF"/>
    <w:rsid w:val="00341685"/>
    <w:rsid w:val="00341752"/>
    <w:rsid w:val="00341B42"/>
    <w:rsid w:val="00342368"/>
    <w:rsid w:val="003426AC"/>
    <w:rsid w:val="00342C0F"/>
    <w:rsid w:val="00342C83"/>
    <w:rsid w:val="00343099"/>
    <w:rsid w:val="00343864"/>
    <w:rsid w:val="003454F3"/>
    <w:rsid w:val="0034598F"/>
    <w:rsid w:val="0034682A"/>
    <w:rsid w:val="00346C25"/>
    <w:rsid w:val="00347054"/>
    <w:rsid w:val="0034786F"/>
    <w:rsid w:val="00350095"/>
    <w:rsid w:val="003518DE"/>
    <w:rsid w:val="00351A3F"/>
    <w:rsid w:val="00352DEC"/>
    <w:rsid w:val="00353A34"/>
    <w:rsid w:val="00353BAD"/>
    <w:rsid w:val="0035407A"/>
    <w:rsid w:val="00355102"/>
    <w:rsid w:val="003557B7"/>
    <w:rsid w:val="00355E2A"/>
    <w:rsid w:val="003560C6"/>
    <w:rsid w:val="00356150"/>
    <w:rsid w:val="003561E6"/>
    <w:rsid w:val="003561EE"/>
    <w:rsid w:val="00356F62"/>
    <w:rsid w:val="00357E8F"/>
    <w:rsid w:val="003601DB"/>
    <w:rsid w:val="00360A09"/>
    <w:rsid w:val="00361076"/>
    <w:rsid w:val="00361483"/>
    <w:rsid w:val="00361B2C"/>
    <w:rsid w:val="003635EE"/>
    <w:rsid w:val="00363A06"/>
    <w:rsid w:val="00363AF4"/>
    <w:rsid w:val="0036429B"/>
    <w:rsid w:val="003646F2"/>
    <w:rsid w:val="00365276"/>
    <w:rsid w:val="00365B2B"/>
    <w:rsid w:val="00366081"/>
    <w:rsid w:val="00366961"/>
    <w:rsid w:val="00366A97"/>
    <w:rsid w:val="00367A9F"/>
    <w:rsid w:val="0037069A"/>
    <w:rsid w:val="00372454"/>
    <w:rsid w:val="00372622"/>
    <w:rsid w:val="0037298E"/>
    <w:rsid w:val="00374376"/>
    <w:rsid w:val="00374EEF"/>
    <w:rsid w:val="0037581C"/>
    <w:rsid w:val="0037588E"/>
    <w:rsid w:val="00375B6F"/>
    <w:rsid w:val="00376402"/>
    <w:rsid w:val="00376E3C"/>
    <w:rsid w:val="00380D68"/>
    <w:rsid w:val="00382626"/>
    <w:rsid w:val="00382E1F"/>
    <w:rsid w:val="003835BD"/>
    <w:rsid w:val="00383E4B"/>
    <w:rsid w:val="0038424B"/>
    <w:rsid w:val="003845A4"/>
    <w:rsid w:val="00384F52"/>
    <w:rsid w:val="00385BF1"/>
    <w:rsid w:val="00385DB2"/>
    <w:rsid w:val="00385F27"/>
    <w:rsid w:val="00385F81"/>
    <w:rsid w:val="00386014"/>
    <w:rsid w:val="003861BE"/>
    <w:rsid w:val="003870A1"/>
    <w:rsid w:val="00387700"/>
    <w:rsid w:val="00387EB8"/>
    <w:rsid w:val="00387FEE"/>
    <w:rsid w:val="0039027F"/>
    <w:rsid w:val="00390BF5"/>
    <w:rsid w:val="003918CD"/>
    <w:rsid w:val="00391A8F"/>
    <w:rsid w:val="0039242D"/>
    <w:rsid w:val="00392922"/>
    <w:rsid w:val="00392968"/>
    <w:rsid w:val="00392C68"/>
    <w:rsid w:val="00392FB8"/>
    <w:rsid w:val="00393279"/>
    <w:rsid w:val="00393528"/>
    <w:rsid w:val="0039353D"/>
    <w:rsid w:val="0039361C"/>
    <w:rsid w:val="00394393"/>
    <w:rsid w:val="003943AD"/>
    <w:rsid w:val="00394F6D"/>
    <w:rsid w:val="00395998"/>
    <w:rsid w:val="00395D94"/>
    <w:rsid w:val="00396A55"/>
    <w:rsid w:val="00396D2A"/>
    <w:rsid w:val="0039768F"/>
    <w:rsid w:val="003A02A4"/>
    <w:rsid w:val="003A0932"/>
    <w:rsid w:val="003A1009"/>
    <w:rsid w:val="003A1FC6"/>
    <w:rsid w:val="003A20E5"/>
    <w:rsid w:val="003A3935"/>
    <w:rsid w:val="003A3F49"/>
    <w:rsid w:val="003A4178"/>
    <w:rsid w:val="003A4379"/>
    <w:rsid w:val="003A4A59"/>
    <w:rsid w:val="003A5176"/>
    <w:rsid w:val="003A55AA"/>
    <w:rsid w:val="003A55F0"/>
    <w:rsid w:val="003A6EDD"/>
    <w:rsid w:val="003A75B6"/>
    <w:rsid w:val="003A7999"/>
    <w:rsid w:val="003B0D00"/>
    <w:rsid w:val="003B20A7"/>
    <w:rsid w:val="003B2482"/>
    <w:rsid w:val="003B276D"/>
    <w:rsid w:val="003B2A65"/>
    <w:rsid w:val="003B2D40"/>
    <w:rsid w:val="003B3ABB"/>
    <w:rsid w:val="003B3CF8"/>
    <w:rsid w:val="003B4286"/>
    <w:rsid w:val="003B4307"/>
    <w:rsid w:val="003B47F3"/>
    <w:rsid w:val="003B5484"/>
    <w:rsid w:val="003B5859"/>
    <w:rsid w:val="003B5AA8"/>
    <w:rsid w:val="003B748A"/>
    <w:rsid w:val="003B78BA"/>
    <w:rsid w:val="003B7BF5"/>
    <w:rsid w:val="003C02F3"/>
    <w:rsid w:val="003C0AED"/>
    <w:rsid w:val="003C0BC0"/>
    <w:rsid w:val="003C110D"/>
    <w:rsid w:val="003C13BB"/>
    <w:rsid w:val="003C14D4"/>
    <w:rsid w:val="003C177E"/>
    <w:rsid w:val="003C1ACC"/>
    <w:rsid w:val="003C2338"/>
    <w:rsid w:val="003C2D58"/>
    <w:rsid w:val="003C3134"/>
    <w:rsid w:val="003C3452"/>
    <w:rsid w:val="003C3B21"/>
    <w:rsid w:val="003C40AF"/>
    <w:rsid w:val="003C422D"/>
    <w:rsid w:val="003C4F28"/>
    <w:rsid w:val="003C5079"/>
    <w:rsid w:val="003C549A"/>
    <w:rsid w:val="003C5C63"/>
    <w:rsid w:val="003C5E1E"/>
    <w:rsid w:val="003C671C"/>
    <w:rsid w:val="003C76B6"/>
    <w:rsid w:val="003D0156"/>
    <w:rsid w:val="003D08AC"/>
    <w:rsid w:val="003D1118"/>
    <w:rsid w:val="003D224E"/>
    <w:rsid w:val="003D27F8"/>
    <w:rsid w:val="003D44B5"/>
    <w:rsid w:val="003D451F"/>
    <w:rsid w:val="003D6F48"/>
    <w:rsid w:val="003D7051"/>
    <w:rsid w:val="003D73D9"/>
    <w:rsid w:val="003D7798"/>
    <w:rsid w:val="003D7F68"/>
    <w:rsid w:val="003E00A4"/>
    <w:rsid w:val="003E0AE7"/>
    <w:rsid w:val="003E0B10"/>
    <w:rsid w:val="003E0E51"/>
    <w:rsid w:val="003E202B"/>
    <w:rsid w:val="003E2587"/>
    <w:rsid w:val="003E25F3"/>
    <w:rsid w:val="003E30B8"/>
    <w:rsid w:val="003E4008"/>
    <w:rsid w:val="003E491E"/>
    <w:rsid w:val="003E4F4E"/>
    <w:rsid w:val="003E599C"/>
    <w:rsid w:val="003E6340"/>
    <w:rsid w:val="003E7164"/>
    <w:rsid w:val="003E7857"/>
    <w:rsid w:val="003E7937"/>
    <w:rsid w:val="003E7A15"/>
    <w:rsid w:val="003F1A57"/>
    <w:rsid w:val="003F2D3C"/>
    <w:rsid w:val="003F37A9"/>
    <w:rsid w:val="003F62E9"/>
    <w:rsid w:val="003F642C"/>
    <w:rsid w:val="003F7A5C"/>
    <w:rsid w:val="003F7E18"/>
    <w:rsid w:val="00400D37"/>
    <w:rsid w:val="00400F77"/>
    <w:rsid w:val="00401AF5"/>
    <w:rsid w:val="00402276"/>
    <w:rsid w:val="00402BF5"/>
    <w:rsid w:val="00403D19"/>
    <w:rsid w:val="004043F5"/>
    <w:rsid w:val="0040492F"/>
    <w:rsid w:val="0040503C"/>
    <w:rsid w:val="004054AF"/>
    <w:rsid w:val="0040591F"/>
    <w:rsid w:val="00405BFF"/>
    <w:rsid w:val="0040619A"/>
    <w:rsid w:val="00407AD1"/>
    <w:rsid w:val="00407CF1"/>
    <w:rsid w:val="00407E22"/>
    <w:rsid w:val="00407F52"/>
    <w:rsid w:val="004103A1"/>
    <w:rsid w:val="00411759"/>
    <w:rsid w:val="00411DEB"/>
    <w:rsid w:val="00411E24"/>
    <w:rsid w:val="0041225D"/>
    <w:rsid w:val="00412464"/>
    <w:rsid w:val="004127D5"/>
    <w:rsid w:val="00412F12"/>
    <w:rsid w:val="004144D6"/>
    <w:rsid w:val="0041526F"/>
    <w:rsid w:val="00415702"/>
    <w:rsid w:val="00416740"/>
    <w:rsid w:val="0041678C"/>
    <w:rsid w:val="004169C0"/>
    <w:rsid w:val="00416A3D"/>
    <w:rsid w:val="00416B04"/>
    <w:rsid w:val="00417D84"/>
    <w:rsid w:val="00420123"/>
    <w:rsid w:val="00420D23"/>
    <w:rsid w:val="00420F00"/>
    <w:rsid w:val="00420F54"/>
    <w:rsid w:val="00420FD5"/>
    <w:rsid w:val="004224FC"/>
    <w:rsid w:val="0042308F"/>
    <w:rsid w:val="0042317A"/>
    <w:rsid w:val="0042553A"/>
    <w:rsid w:val="00426CD5"/>
    <w:rsid w:val="0042796E"/>
    <w:rsid w:val="00427AB0"/>
    <w:rsid w:val="004300D4"/>
    <w:rsid w:val="0043043B"/>
    <w:rsid w:val="00430AF0"/>
    <w:rsid w:val="00430BB3"/>
    <w:rsid w:val="00430C56"/>
    <w:rsid w:val="004310CC"/>
    <w:rsid w:val="004312F7"/>
    <w:rsid w:val="00431B5C"/>
    <w:rsid w:val="00431C15"/>
    <w:rsid w:val="00431EBE"/>
    <w:rsid w:val="00432058"/>
    <w:rsid w:val="00432791"/>
    <w:rsid w:val="00432877"/>
    <w:rsid w:val="00432EE4"/>
    <w:rsid w:val="0043314F"/>
    <w:rsid w:val="004334D8"/>
    <w:rsid w:val="00433BC9"/>
    <w:rsid w:val="00434972"/>
    <w:rsid w:val="00435C1E"/>
    <w:rsid w:val="00435DF1"/>
    <w:rsid w:val="00436B09"/>
    <w:rsid w:val="0043706D"/>
    <w:rsid w:val="00437367"/>
    <w:rsid w:val="00437D1F"/>
    <w:rsid w:val="00440A79"/>
    <w:rsid w:val="00441318"/>
    <w:rsid w:val="004413C3"/>
    <w:rsid w:val="00441B7F"/>
    <w:rsid w:val="0044247A"/>
    <w:rsid w:val="00443714"/>
    <w:rsid w:val="0044380F"/>
    <w:rsid w:val="004441E1"/>
    <w:rsid w:val="00444D44"/>
    <w:rsid w:val="00445706"/>
    <w:rsid w:val="00446D3D"/>
    <w:rsid w:val="004472E8"/>
    <w:rsid w:val="00447C42"/>
    <w:rsid w:val="00450EDA"/>
    <w:rsid w:val="004512CC"/>
    <w:rsid w:val="00451564"/>
    <w:rsid w:val="00451EB5"/>
    <w:rsid w:val="004521F8"/>
    <w:rsid w:val="00452476"/>
    <w:rsid w:val="00452C6C"/>
    <w:rsid w:val="00453D2F"/>
    <w:rsid w:val="004547DE"/>
    <w:rsid w:val="00454A19"/>
    <w:rsid w:val="00454B79"/>
    <w:rsid w:val="00454F5C"/>
    <w:rsid w:val="00455182"/>
    <w:rsid w:val="00455600"/>
    <w:rsid w:val="00455C43"/>
    <w:rsid w:val="00455D51"/>
    <w:rsid w:val="00456CE1"/>
    <w:rsid w:val="00456D86"/>
    <w:rsid w:val="00456E8A"/>
    <w:rsid w:val="004576A6"/>
    <w:rsid w:val="004576D0"/>
    <w:rsid w:val="00457FBD"/>
    <w:rsid w:val="0046099F"/>
    <w:rsid w:val="00460AE7"/>
    <w:rsid w:val="00461619"/>
    <w:rsid w:val="00461CEE"/>
    <w:rsid w:val="00462041"/>
    <w:rsid w:val="0046236D"/>
    <w:rsid w:val="004626AB"/>
    <w:rsid w:val="00462CCF"/>
    <w:rsid w:val="004633B0"/>
    <w:rsid w:val="00463C6A"/>
    <w:rsid w:val="00464278"/>
    <w:rsid w:val="0046471D"/>
    <w:rsid w:val="0046489A"/>
    <w:rsid w:val="00464E66"/>
    <w:rsid w:val="00465B73"/>
    <w:rsid w:val="00465DFE"/>
    <w:rsid w:val="00470A4A"/>
    <w:rsid w:val="00470F91"/>
    <w:rsid w:val="00471F39"/>
    <w:rsid w:val="0047384B"/>
    <w:rsid w:val="004749A7"/>
    <w:rsid w:val="00474D85"/>
    <w:rsid w:val="004753F4"/>
    <w:rsid w:val="00475C97"/>
    <w:rsid w:val="00476025"/>
    <w:rsid w:val="00476F9D"/>
    <w:rsid w:val="00480051"/>
    <w:rsid w:val="0048038E"/>
    <w:rsid w:val="00481486"/>
    <w:rsid w:val="004819DF"/>
    <w:rsid w:val="00481C6D"/>
    <w:rsid w:val="00482248"/>
    <w:rsid w:val="004823A2"/>
    <w:rsid w:val="00482AF8"/>
    <w:rsid w:val="00483289"/>
    <w:rsid w:val="00483C7F"/>
    <w:rsid w:val="00483D0D"/>
    <w:rsid w:val="0048430A"/>
    <w:rsid w:val="004848AE"/>
    <w:rsid w:val="004849D0"/>
    <w:rsid w:val="00485712"/>
    <w:rsid w:val="00485906"/>
    <w:rsid w:val="00485F72"/>
    <w:rsid w:val="00486DD8"/>
    <w:rsid w:val="00486E57"/>
    <w:rsid w:val="00486FC1"/>
    <w:rsid w:val="00487557"/>
    <w:rsid w:val="00487CB4"/>
    <w:rsid w:val="0049014B"/>
    <w:rsid w:val="00490324"/>
    <w:rsid w:val="004905F4"/>
    <w:rsid w:val="00490BCB"/>
    <w:rsid w:val="00490C7B"/>
    <w:rsid w:val="00490F93"/>
    <w:rsid w:val="00491170"/>
    <w:rsid w:val="00491CFE"/>
    <w:rsid w:val="00491EB8"/>
    <w:rsid w:val="00492056"/>
    <w:rsid w:val="00492C5E"/>
    <w:rsid w:val="004944BC"/>
    <w:rsid w:val="00494607"/>
    <w:rsid w:val="0049464F"/>
    <w:rsid w:val="004946E1"/>
    <w:rsid w:val="004949E8"/>
    <w:rsid w:val="0049622D"/>
    <w:rsid w:val="00496FC4"/>
    <w:rsid w:val="004975FB"/>
    <w:rsid w:val="004A0E98"/>
    <w:rsid w:val="004A0FE4"/>
    <w:rsid w:val="004A1946"/>
    <w:rsid w:val="004A1DF3"/>
    <w:rsid w:val="004A1EDD"/>
    <w:rsid w:val="004A1FB6"/>
    <w:rsid w:val="004A2056"/>
    <w:rsid w:val="004A3860"/>
    <w:rsid w:val="004A3CDC"/>
    <w:rsid w:val="004A4269"/>
    <w:rsid w:val="004A4930"/>
    <w:rsid w:val="004A5A67"/>
    <w:rsid w:val="004A5F12"/>
    <w:rsid w:val="004A61A3"/>
    <w:rsid w:val="004A723E"/>
    <w:rsid w:val="004B0469"/>
    <w:rsid w:val="004B085B"/>
    <w:rsid w:val="004B12E0"/>
    <w:rsid w:val="004B1C3D"/>
    <w:rsid w:val="004B2358"/>
    <w:rsid w:val="004B27BB"/>
    <w:rsid w:val="004B2810"/>
    <w:rsid w:val="004B3136"/>
    <w:rsid w:val="004B3670"/>
    <w:rsid w:val="004B3B7B"/>
    <w:rsid w:val="004B3FE8"/>
    <w:rsid w:val="004B4207"/>
    <w:rsid w:val="004B4603"/>
    <w:rsid w:val="004B4761"/>
    <w:rsid w:val="004B481D"/>
    <w:rsid w:val="004B4F94"/>
    <w:rsid w:val="004B510D"/>
    <w:rsid w:val="004B56C9"/>
    <w:rsid w:val="004B5A7E"/>
    <w:rsid w:val="004C0A88"/>
    <w:rsid w:val="004C0E3A"/>
    <w:rsid w:val="004C23F9"/>
    <w:rsid w:val="004C2514"/>
    <w:rsid w:val="004C27EF"/>
    <w:rsid w:val="004C2D7D"/>
    <w:rsid w:val="004C2DE6"/>
    <w:rsid w:val="004C2FBE"/>
    <w:rsid w:val="004C320D"/>
    <w:rsid w:val="004C333D"/>
    <w:rsid w:val="004C3341"/>
    <w:rsid w:val="004C4707"/>
    <w:rsid w:val="004C5A63"/>
    <w:rsid w:val="004C6BFA"/>
    <w:rsid w:val="004C70FD"/>
    <w:rsid w:val="004C7FAD"/>
    <w:rsid w:val="004D0EFB"/>
    <w:rsid w:val="004D1BB2"/>
    <w:rsid w:val="004D2EDB"/>
    <w:rsid w:val="004D2EE3"/>
    <w:rsid w:val="004D36E2"/>
    <w:rsid w:val="004D48A2"/>
    <w:rsid w:val="004D5418"/>
    <w:rsid w:val="004D5803"/>
    <w:rsid w:val="004D6CEC"/>
    <w:rsid w:val="004D7422"/>
    <w:rsid w:val="004D77BE"/>
    <w:rsid w:val="004E0080"/>
    <w:rsid w:val="004E0786"/>
    <w:rsid w:val="004E0798"/>
    <w:rsid w:val="004E09F3"/>
    <w:rsid w:val="004E138A"/>
    <w:rsid w:val="004E228F"/>
    <w:rsid w:val="004E283F"/>
    <w:rsid w:val="004E2E28"/>
    <w:rsid w:val="004E336F"/>
    <w:rsid w:val="004E363D"/>
    <w:rsid w:val="004E3B82"/>
    <w:rsid w:val="004E4B94"/>
    <w:rsid w:val="004E5EF4"/>
    <w:rsid w:val="004E64CB"/>
    <w:rsid w:val="004E7A13"/>
    <w:rsid w:val="004E7F19"/>
    <w:rsid w:val="004F09C1"/>
    <w:rsid w:val="004F0E84"/>
    <w:rsid w:val="004F1091"/>
    <w:rsid w:val="004F114B"/>
    <w:rsid w:val="004F18AC"/>
    <w:rsid w:val="004F1ABF"/>
    <w:rsid w:val="004F2BAB"/>
    <w:rsid w:val="004F326D"/>
    <w:rsid w:val="004F41AB"/>
    <w:rsid w:val="004F4219"/>
    <w:rsid w:val="004F4A4A"/>
    <w:rsid w:val="004F4A56"/>
    <w:rsid w:val="004F4BB0"/>
    <w:rsid w:val="004F56E9"/>
    <w:rsid w:val="004F5C29"/>
    <w:rsid w:val="004F6513"/>
    <w:rsid w:val="00500270"/>
    <w:rsid w:val="005011A7"/>
    <w:rsid w:val="00501973"/>
    <w:rsid w:val="0050477D"/>
    <w:rsid w:val="00505639"/>
    <w:rsid w:val="0050574F"/>
    <w:rsid w:val="00506E7C"/>
    <w:rsid w:val="00507293"/>
    <w:rsid w:val="005072F0"/>
    <w:rsid w:val="0050780E"/>
    <w:rsid w:val="00507FAE"/>
    <w:rsid w:val="00510175"/>
    <w:rsid w:val="00510194"/>
    <w:rsid w:val="005103FD"/>
    <w:rsid w:val="005105B1"/>
    <w:rsid w:val="0051078B"/>
    <w:rsid w:val="005111E5"/>
    <w:rsid w:val="005118C5"/>
    <w:rsid w:val="005123FC"/>
    <w:rsid w:val="00512F1C"/>
    <w:rsid w:val="005133F0"/>
    <w:rsid w:val="00513778"/>
    <w:rsid w:val="005146AD"/>
    <w:rsid w:val="00515285"/>
    <w:rsid w:val="00515846"/>
    <w:rsid w:val="00515D0B"/>
    <w:rsid w:val="00515F5F"/>
    <w:rsid w:val="005178E2"/>
    <w:rsid w:val="00517A1C"/>
    <w:rsid w:val="00520558"/>
    <w:rsid w:val="005209D7"/>
    <w:rsid w:val="005209FF"/>
    <w:rsid w:val="0052163B"/>
    <w:rsid w:val="00521848"/>
    <w:rsid w:val="00521915"/>
    <w:rsid w:val="00521CCB"/>
    <w:rsid w:val="00522CAA"/>
    <w:rsid w:val="00522F5C"/>
    <w:rsid w:val="00523118"/>
    <w:rsid w:val="00523F50"/>
    <w:rsid w:val="00524F29"/>
    <w:rsid w:val="005254AB"/>
    <w:rsid w:val="005261DA"/>
    <w:rsid w:val="00526791"/>
    <w:rsid w:val="00526A8A"/>
    <w:rsid w:val="005307F3"/>
    <w:rsid w:val="005313F3"/>
    <w:rsid w:val="005314F8"/>
    <w:rsid w:val="00531982"/>
    <w:rsid w:val="00531AE7"/>
    <w:rsid w:val="00531D76"/>
    <w:rsid w:val="005322B5"/>
    <w:rsid w:val="0053239A"/>
    <w:rsid w:val="005326F6"/>
    <w:rsid w:val="00532A83"/>
    <w:rsid w:val="00532CA4"/>
    <w:rsid w:val="00532EF6"/>
    <w:rsid w:val="00533724"/>
    <w:rsid w:val="00534AA1"/>
    <w:rsid w:val="00534C5D"/>
    <w:rsid w:val="00535862"/>
    <w:rsid w:val="00535BE3"/>
    <w:rsid w:val="005368C7"/>
    <w:rsid w:val="00536A7D"/>
    <w:rsid w:val="00536B70"/>
    <w:rsid w:val="0054034B"/>
    <w:rsid w:val="005413CC"/>
    <w:rsid w:val="00541536"/>
    <w:rsid w:val="00541CA2"/>
    <w:rsid w:val="00542BCC"/>
    <w:rsid w:val="005434C2"/>
    <w:rsid w:val="0054364C"/>
    <w:rsid w:val="00543699"/>
    <w:rsid w:val="00545928"/>
    <w:rsid w:val="00545F50"/>
    <w:rsid w:val="00546C05"/>
    <w:rsid w:val="00546D6F"/>
    <w:rsid w:val="0054731C"/>
    <w:rsid w:val="0055057E"/>
    <w:rsid w:val="005507FF"/>
    <w:rsid w:val="00550C1B"/>
    <w:rsid w:val="00550D28"/>
    <w:rsid w:val="00551635"/>
    <w:rsid w:val="00551A95"/>
    <w:rsid w:val="00551D24"/>
    <w:rsid w:val="00552890"/>
    <w:rsid w:val="00552E25"/>
    <w:rsid w:val="00552F5B"/>
    <w:rsid w:val="005532EF"/>
    <w:rsid w:val="00553311"/>
    <w:rsid w:val="00553660"/>
    <w:rsid w:val="0055404B"/>
    <w:rsid w:val="00554B27"/>
    <w:rsid w:val="005576AF"/>
    <w:rsid w:val="00557793"/>
    <w:rsid w:val="00557818"/>
    <w:rsid w:val="0056146E"/>
    <w:rsid w:val="005619FF"/>
    <w:rsid w:val="0056275F"/>
    <w:rsid w:val="00562870"/>
    <w:rsid w:val="00564AC8"/>
    <w:rsid w:val="00564DCE"/>
    <w:rsid w:val="00565C08"/>
    <w:rsid w:val="005666CD"/>
    <w:rsid w:val="00566852"/>
    <w:rsid w:val="00566C03"/>
    <w:rsid w:val="005670B9"/>
    <w:rsid w:val="00570033"/>
    <w:rsid w:val="0057051F"/>
    <w:rsid w:val="0057057C"/>
    <w:rsid w:val="00570716"/>
    <w:rsid w:val="00570F7A"/>
    <w:rsid w:val="00571248"/>
    <w:rsid w:val="00571562"/>
    <w:rsid w:val="00571A98"/>
    <w:rsid w:val="0057234D"/>
    <w:rsid w:val="00572B0A"/>
    <w:rsid w:val="00573158"/>
    <w:rsid w:val="0057352D"/>
    <w:rsid w:val="00574C47"/>
    <w:rsid w:val="00575013"/>
    <w:rsid w:val="00575AFB"/>
    <w:rsid w:val="00575EC8"/>
    <w:rsid w:val="0057677F"/>
    <w:rsid w:val="005771A1"/>
    <w:rsid w:val="00580803"/>
    <w:rsid w:val="00580F79"/>
    <w:rsid w:val="005812A1"/>
    <w:rsid w:val="00584070"/>
    <w:rsid w:val="005845A0"/>
    <w:rsid w:val="00584A3B"/>
    <w:rsid w:val="00585FF1"/>
    <w:rsid w:val="005864EA"/>
    <w:rsid w:val="005918AE"/>
    <w:rsid w:val="00591B39"/>
    <w:rsid w:val="00591BCD"/>
    <w:rsid w:val="0059246A"/>
    <w:rsid w:val="00593281"/>
    <w:rsid w:val="0059385C"/>
    <w:rsid w:val="005938AB"/>
    <w:rsid w:val="00594794"/>
    <w:rsid w:val="0059569B"/>
    <w:rsid w:val="005962C3"/>
    <w:rsid w:val="005970D8"/>
    <w:rsid w:val="00597595"/>
    <w:rsid w:val="00597FB5"/>
    <w:rsid w:val="005A00CB"/>
    <w:rsid w:val="005A02F0"/>
    <w:rsid w:val="005A0A74"/>
    <w:rsid w:val="005A15BC"/>
    <w:rsid w:val="005A1A83"/>
    <w:rsid w:val="005A2A43"/>
    <w:rsid w:val="005A3828"/>
    <w:rsid w:val="005A3FBA"/>
    <w:rsid w:val="005A3FEC"/>
    <w:rsid w:val="005A43A0"/>
    <w:rsid w:val="005A4447"/>
    <w:rsid w:val="005A6306"/>
    <w:rsid w:val="005A6887"/>
    <w:rsid w:val="005A6D85"/>
    <w:rsid w:val="005B0AA2"/>
    <w:rsid w:val="005B0B6F"/>
    <w:rsid w:val="005B0E1C"/>
    <w:rsid w:val="005B1877"/>
    <w:rsid w:val="005B2A32"/>
    <w:rsid w:val="005B3A85"/>
    <w:rsid w:val="005B4925"/>
    <w:rsid w:val="005B4D0A"/>
    <w:rsid w:val="005B51C0"/>
    <w:rsid w:val="005B58D4"/>
    <w:rsid w:val="005B5AEE"/>
    <w:rsid w:val="005B5BB5"/>
    <w:rsid w:val="005B5CCA"/>
    <w:rsid w:val="005B6253"/>
    <w:rsid w:val="005B6DFC"/>
    <w:rsid w:val="005B772E"/>
    <w:rsid w:val="005B7CE6"/>
    <w:rsid w:val="005C026E"/>
    <w:rsid w:val="005C0805"/>
    <w:rsid w:val="005C0CC0"/>
    <w:rsid w:val="005C1A1C"/>
    <w:rsid w:val="005C2EC1"/>
    <w:rsid w:val="005C3D44"/>
    <w:rsid w:val="005C4826"/>
    <w:rsid w:val="005C56B7"/>
    <w:rsid w:val="005C5BA3"/>
    <w:rsid w:val="005C6522"/>
    <w:rsid w:val="005C6FCF"/>
    <w:rsid w:val="005C7058"/>
    <w:rsid w:val="005C7170"/>
    <w:rsid w:val="005C7728"/>
    <w:rsid w:val="005C7AAE"/>
    <w:rsid w:val="005C7F43"/>
    <w:rsid w:val="005D013A"/>
    <w:rsid w:val="005D03A4"/>
    <w:rsid w:val="005D055E"/>
    <w:rsid w:val="005D07A9"/>
    <w:rsid w:val="005D0CC0"/>
    <w:rsid w:val="005D0EC6"/>
    <w:rsid w:val="005D0FE1"/>
    <w:rsid w:val="005D1543"/>
    <w:rsid w:val="005D23E8"/>
    <w:rsid w:val="005D274F"/>
    <w:rsid w:val="005D3058"/>
    <w:rsid w:val="005D3A72"/>
    <w:rsid w:val="005D3FAF"/>
    <w:rsid w:val="005D46DA"/>
    <w:rsid w:val="005D4F57"/>
    <w:rsid w:val="005D520C"/>
    <w:rsid w:val="005D529E"/>
    <w:rsid w:val="005D535C"/>
    <w:rsid w:val="005D643F"/>
    <w:rsid w:val="005D6580"/>
    <w:rsid w:val="005D6920"/>
    <w:rsid w:val="005D6A3A"/>
    <w:rsid w:val="005D6E35"/>
    <w:rsid w:val="005D74DD"/>
    <w:rsid w:val="005D7FC9"/>
    <w:rsid w:val="005E0FA4"/>
    <w:rsid w:val="005E1091"/>
    <w:rsid w:val="005E1386"/>
    <w:rsid w:val="005E2186"/>
    <w:rsid w:val="005E2652"/>
    <w:rsid w:val="005E2936"/>
    <w:rsid w:val="005E3743"/>
    <w:rsid w:val="005E7A45"/>
    <w:rsid w:val="005E7BB6"/>
    <w:rsid w:val="005E7E93"/>
    <w:rsid w:val="005F02D9"/>
    <w:rsid w:val="005F0A97"/>
    <w:rsid w:val="005F0B84"/>
    <w:rsid w:val="005F203B"/>
    <w:rsid w:val="005F253B"/>
    <w:rsid w:val="005F4108"/>
    <w:rsid w:val="005F45D1"/>
    <w:rsid w:val="005F528B"/>
    <w:rsid w:val="005F5749"/>
    <w:rsid w:val="005F57C5"/>
    <w:rsid w:val="005F5FC2"/>
    <w:rsid w:val="006007BD"/>
    <w:rsid w:val="00601091"/>
    <w:rsid w:val="00601694"/>
    <w:rsid w:val="00601CA0"/>
    <w:rsid w:val="00601E9A"/>
    <w:rsid w:val="00602B1B"/>
    <w:rsid w:val="00602CA7"/>
    <w:rsid w:val="006032BF"/>
    <w:rsid w:val="006048BC"/>
    <w:rsid w:val="00605357"/>
    <w:rsid w:val="006054B1"/>
    <w:rsid w:val="00605711"/>
    <w:rsid w:val="00605748"/>
    <w:rsid w:val="0060580C"/>
    <w:rsid w:val="00606078"/>
    <w:rsid w:val="00606760"/>
    <w:rsid w:val="00607388"/>
    <w:rsid w:val="00607458"/>
    <w:rsid w:val="0060765D"/>
    <w:rsid w:val="00607812"/>
    <w:rsid w:val="0060783D"/>
    <w:rsid w:val="00610134"/>
    <w:rsid w:val="006109A0"/>
    <w:rsid w:val="00610EDE"/>
    <w:rsid w:val="006115DB"/>
    <w:rsid w:val="00611C6C"/>
    <w:rsid w:val="00612727"/>
    <w:rsid w:val="00613492"/>
    <w:rsid w:val="00613797"/>
    <w:rsid w:val="006138CB"/>
    <w:rsid w:val="00613B5C"/>
    <w:rsid w:val="0061583F"/>
    <w:rsid w:val="00616414"/>
    <w:rsid w:val="00616BF0"/>
    <w:rsid w:val="00617272"/>
    <w:rsid w:val="00617AAD"/>
    <w:rsid w:val="00617BBC"/>
    <w:rsid w:val="0062025A"/>
    <w:rsid w:val="00620557"/>
    <w:rsid w:val="006210C8"/>
    <w:rsid w:val="0062240D"/>
    <w:rsid w:val="00622D42"/>
    <w:rsid w:val="00623111"/>
    <w:rsid w:val="00623A57"/>
    <w:rsid w:val="00623CCD"/>
    <w:rsid w:val="00624D22"/>
    <w:rsid w:val="006251AD"/>
    <w:rsid w:val="00625BC3"/>
    <w:rsid w:val="0062678D"/>
    <w:rsid w:val="00626EF4"/>
    <w:rsid w:val="00626F44"/>
    <w:rsid w:val="00630A7B"/>
    <w:rsid w:val="00630F86"/>
    <w:rsid w:val="00631125"/>
    <w:rsid w:val="006321DA"/>
    <w:rsid w:val="0063244B"/>
    <w:rsid w:val="006325D0"/>
    <w:rsid w:val="0063293B"/>
    <w:rsid w:val="006330A6"/>
    <w:rsid w:val="00633C27"/>
    <w:rsid w:val="00633ECF"/>
    <w:rsid w:val="0063403A"/>
    <w:rsid w:val="00634EED"/>
    <w:rsid w:val="006356EE"/>
    <w:rsid w:val="00635D2A"/>
    <w:rsid w:val="00635E04"/>
    <w:rsid w:val="00636CEC"/>
    <w:rsid w:val="0063745C"/>
    <w:rsid w:val="0064019B"/>
    <w:rsid w:val="0064038F"/>
    <w:rsid w:val="00640949"/>
    <w:rsid w:val="00641172"/>
    <w:rsid w:val="00642E72"/>
    <w:rsid w:val="006430E7"/>
    <w:rsid w:val="00643592"/>
    <w:rsid w:val="00643A8B"/>
    <w:rsid w:val="0064422B"/>
    <w:rsid w:val="00644338"/>
    <w:rsid w:val="006447F5"/>
    <w:rsid w:val="00644D6B"/>
    <w:rsid w:val="006456C8"/>
    <w:rsid w:val="00645A1E"/>
    <w:rsid w:val="00645E02"/>
    <w:rsid w:val="00645F5B"/>
    <w:rsid w:val="00646717"/>
    <w:rsid w:val="00646906"/>
    <w:rsid w:val="00647B34"/>
    <w:rsid w:val="0065078B"/>
    <w:rsid w:val="00650DB8"/>
    <w:rsid w:val="006510FD"/>
    <w:rsid w:val="00651452"/>
    <w:rsid w:val="0065176D"/>
    <w:rsid w:val="00651E58"/>
    <w:rsid w:val="00651ECE"/>
    <w:rsid w:val="00652537"/>
    <w:rsid w:val="00652956"/>
    <w:rsid w:val="00652FD1"/>
    <w:rsid w:val="0065376D"/>
    <w:rsid w:val="006538FA"/>
    <w:rsid w:val="00653DCD"/>
    <w:rsid w:val="00653DEE"/>
    <w:rsid w:val="00653EDC"/>
    <w:rsid w:val="00653FC6"/>
    <w:rsid w:val="00654474"/>
    <w:rsid w:val="00654BE1"/>
    <w:rsid w:val="00654F24"/>
    <w:rsid w:val="00655116"/>
    <w:rsid w:val="00655241"/>
    <w:rsid w:val="006562E6"/>
    <w:rsid w:val="006569D4"/>
    <w:rsid w:val="00657613"/>
    <w:rsid w:val="00657B2E"/>
    <w:rsid w:val="00660AE7"/>
    <w:rsid w:val="00660B0D"/>
    <w:rsid w:val="00661494"/>
    <w:rsid w:val="006615F5"/>
    <w:rsid w:val="00661AFD"/>
    <w:rsid w:val="0066215F"/>
    <w:rsid w:val="00662385"/>
    <w:rsid w:val="006637ED"/>
    <w:rsid w:val="00663C86"/>
    <w:rsid w:val="0066431E"/>
    <w:rsid w:val="0066452C"/>
    <w:rsid w:val="006648C7"/>
    <w:rsid w:val="00666120"/>
    <w:rsid w:val="00666638"/>
    <w:rsid w:val="00667171"/>
    <w:rsid w:val="00667872"/>
    <w:rsid w:val="0066794C"/>
    <w:rsid w:val="006679FC"/>
    <w:rsid w:val="00667F80"/>
    <w:rsid w:val="00670803"/>
    <w:rsid w:val="006709CD"/>
    <w:rsid w:val="006709F7"/>
    <w:rsid w:val="00671679"/>
    <w:rsid w:val="0067170C"/>
    <w:rsid w:val="006725FF"/>
    <w:rsid w:val="006729ED"/>
    <w:rsid w:val="00672CA3"/>
    <w:rsid w:val="006749D5"/>
    <w:rsid w:val="00675484"/>
    <w:rsid w:val="00675499"/>
    <w:rsid w:val="0067606D"/>
    <w:rsid w:val="006760BE"/>
    <w:rsid w:val="0067652B"/>
    <w:rsid w:val="00676A49"/>
    <w:rsid w:val="0067715C"/>
    <w:rsid w:val="00677394"/>
    <w:rsid w:val="0068016A"/>
    <w:rsid w:val="00680375"/>
    <w:rsid w:val="00681E5A"/>
    <w:rsid w:val="00682CD6"/>
    <w:rsid w:val="00682F08"/>
    <w:rsid w:val="00683096"/>
    <w:rsid w:val="00684D38"/>
    <w:rsid w:val="006854C8"/>
    <w:rsid w:val="00685ADA"/>
    <w:rsid w:val="00685F8C"/>
    <w:rsid w:val="0068626D"/>
    <w:rsid w:val="006862FB"/>
    <w:rsid w:val="0068650D"/>
    <w:rsid w:val="00686943"/>
    <w:rsid w:val="00686B3E"/>
    <w:rsid w:val="00686FCA"/>
    <w:rsid w:val="006901D7"/>
    <w:rsid w:val="0069070F"/>
    <w:rsid w:val="0069173D"/>
    <w:rsid w:val="00692CA5"/>
    <w:rsid w:val="00693220"/>
    <w:rsid w:val="006934C5"/>
    <w:rsid w:val="006937F7"/>
    <w:rsid w:val="00693B62"/>
    <w:rsid w:val="00693BD8"/>
    <w:rsid w:val="006942B2"/>
    <w:rsid w:val="006942C3"/>
    <w:rsid w:val="00694305"/>
    <w:rsid w:val="006947EF"/>
    <w:rsid w:val="00696D5B"/>
    <w:rsid w:val="00697FFA"/>
    <w:rsid w:val="006A156F"/>
    <w:rsid w:val="006A178C"/>
    <w:rsid w:val="006A1DBA"/>
    <w:rsid w:val="006A4C38"/>
    <w:rsid w:val="006A4C3D"/>
    <w:rsid w:val="006A4C99"/>
    <w:rsid w:val="006A7286"/>
    <w:rsid w:val="006A7807"/>
    <w:rsid w:val="006A7B04"/>
    <w:rsid w:val="006B0296"/>
    <w:rsid w:val="006B05A6"/>
    <w:rsid w:val="006B0D0E"/>
    <w:rsid w:val="006B1168"/>
    <w:rsid w:val="006B1363"/>
    <w:rsid w:val="006B1BFA"/>
    <w:rsid w:val="006B4215"/>
    <w:rsid w:val="006B4911"/>
    <w:rsid w:val="006B4BBA"/>
    <w:rsid w:val="006B51E8"/>
    <w:rsid w:val="006B5463"/>
    <w:rsid w:val="006B5810"/>
    <w:rsid w:val="006B6606"/>
    <w:rsid w:val="006B6AB0"/>
    <w:rsid w:val="006B6B49"/>
    <w:rsid w:val="006B6CD8"/>
    <w:rsid w:val="006B6D58"/>
    <w:rsid w:val="006B6F1E"/>
    <w:rsid w:val="006B7091"/>
    <w:rsid w:val="006B74C7"/>
    <w:rsid w:val="006B77C8"/>
    <w:rsid w:val="006B7AB1"/>
    <w:rsid w:val="006C014B"/>
    <w:rsid w:val="006C04C1"/>
    <w:rsid w:val="006C06E3"/>
    <w:rsid w:val="006C082E"/>
    <w:rsid w:val="006C0988"/>
    <w:rsid w:val="006C0ADA"/>
    <w:rsid w:val="006C27BE"/>
    <w:rsid w:val="006C2BBD"/>
    <w:rsid w:val="006C2E82"/>
    <w:rsid w:val="006C3B5F"/>
    <w:rsid w:val="006C4CEA"/>
    <w:rsid w:val="006C5503"/>
    <w:rsid w:val="006C5911"/>
    <w:rsid w:val="006C5E1A"/>
    <w:rsid w:val="006C6342"/>
    <w:rsid w:val="006C66B9"/>
    <w:rsid w:val="006D01DA"/>
    <w:rsid w:val="006D3180"/>
    <w:rsid w:val="006D3B6E"/>
    <w:rsid w:val="006D3BB1"/>
    <w:rsid w:val="006D4A23"/>
    <w:rsid w:val="006D5C71"/>
    <w:rsid w:val="006D607E"/>
    <w:rsid w:val="006D654B"/>
    <w:rsid w:val="006D7084"/>
    <w:rsid w:val="006D71F5"/>
    <w:rsid w:val="006D7654"/>
    <w:rsid w:val="006D77EC"/>
    <w:rsid w:val="006D7C62"/>
    <w:rsid w:val="006D7E10"/>
    <w:rsid w:val="006D7F56"/>
    <w:rsid w:val="006E00A9"/>
    <w:rsid w:val="006E050C"/>
    <w:rsid w:val="006E0F81"/>
    <w:rsid w:val="006E137F"/>
    <w:rsid w:val="006E17AF"/>
    <w:rsid w:val="006E1B1F"/>
    <w:rsid w:val="006E2B49"/>
    <w:rsid w:val="006E35E1"/>
    <w:rsid w:val="006E3D16"/>
    <w:rsid w:val="006E478A"/>
    <w:rsid w:val="006E4A49"/>
    <w:rsid w:val="006E5423"/>
    <w:rsid w:val="006E5FCD"/>
    <w:rsid w:val="006E61F1"/>
    <w:rsid w:val="006E6981"/>
    <w:rsid w:val="006E6E98"/>
    <w:rsid w:val="006E72D9"/>
    <w:rsid w:val="006E7BF1"/>
    <w:rsid w:val="006E7CFB"/>
    <w:rsid w:val="006F1151"/>
    <w:rsid w:val="006F1FB4"/>
    <w:rsid w:val="006F238A"/>
    <w:rsid w:val="006F23D4"/>
    <w:rsid w:val="006F246F"/>
    <w:rsid w:val="006F250A"/>
    <w:rsid w:val="006F3DAD"/>
    <w:rsid w:val="006F4563"/>
    <w:rsid w:val="006F46BA"/>
    <w:rsid w:val="006F570C"/>
    <w:rsid w:val="006F67D8"/>
    <w:rsid w:val="006F7184"/>
    <w:rsid w:val="006F7971"/>
    <w:rsid w:val="006F7E47"/>
    <w:rsid w:val="0070031A"/>
    <w:rsid w:val="007005B7"/>
    <w:rsid w:val="00700A0C"/>
    <w:rsid w:val="00701103"/>
    <w:rsid w:val="0070184A"/>
    <w:rsid w:val="00701CB2"/>
    <w:rsid w:val="00701D6A"/>
    <w:rsid w:val="007024F9"/>
    <w:rsid w:val="00702E67"/>
    <w:rsid w:val="00703BC3"/>
    <w:rsid w:val="007043B5"/>
    <w:rsid w:val="007044D3"/>
    <w:rsid w:val="00705365"/>
    <w:rsid w:val="00705C25"/>
    <w:rsid w:val="00706F65"/>
    <w:rsid w:val="00707EAC"/>
    <w:rsid w:val="00707FEE"/>
    <w:rsid w:val="00710461"/>
    <w:rsid w:val="007105FD"/>
    <w:rsid w:val="0071108E"/>
    <w:rsid w:val="00711F66"/>
    <w:rsid w:val="00712899"/>
    <w:rsid w:val="00712B5C"/>
    <w:rsid w:val="00712B7C"/>
    <w:rsid w:val="00713C0C"/>
    <w:rsid w:val="00714640"/>
    <w:rsid w:val="00714DE6"/>
    <w:rsid w:val="00715235"/>
    <w:rsid w:val="00716016"/>
    <w:rsid w:val="00716BE5"/>
    <w:rsid w:val="00716D83"/>
    <w:rsid w:val="0071736C"/>
    <w:rsid w:val="00721DFE"/>
    <w:rsid w:val="00722221"/>
    <w:rsid w:val="0072249F"/>
    <w:rsid w:val="00722AAF"/>
    <w:rsid w:val="007230FA"/>
    <w:rsid w:val="007234D6"/>
    <w:rsid w:val="00723BAA"/>
    <w:rsid w:val="00723D65"/>
    <w:rsid w:val="00724026"/>
    <w:rsid w:val="0072440B"/>
    <w:rsid w:val="0072454F"/>
    <w:rsid w:val="00725306"/>
    <w:rsid w:val="007259E5"/>
    <w:rsid w:val="00730C59"/>
    <w:rsid w:val="007310CC"/>
    <w:rsid w:val="00731230"/>
    <w:rsid w:val="007312EB"/>
    <w:rsid w:val="00732137"/>
    <w:rsid w:val="00732439"/>
    <w:rsid w:val="00732C6C"/>
    <w:rsid w:val="00733029"/>
    <w:rsid w:val="00733092"/>
    <w:rsid w:val="007330FE"/>
    <w:rsid w:val="007332FC"/>
    <w:rsid w:val="007337FE"/>
    <w:rsid w:val="007342C8"/>
    <w:rsid w:val="007347E1"/>
    <w:rsid w:val="00734AAB"/>
    <w:rsid w:val="00734F7D"/>
    <w:rsid w:val="00735A87"/>
    <w:rsid w:val="00736072"/>
    <w:rsid w:val="00736436"/>
    <w:rsid w:val="00736495"/>
    <w:rsid w:val="00737170"/>
    <w:rsid w:val="007372D9"/>
    <w:rsid w:val="00737970"/>
    <w:rsid w:val="007402B8"/>
    <w:rsid w:val="00740BCE"/>
    <w:rsid w:val="007413CC"/>
    <w:rsid w:val="00741964"/>
    <w:rsid w:val="00741F80"/>
    <w:rsid w:val="0074266B"/>
    <w:rsid w:val="00742E03"/>
    <w:rsid w:val="00743591"/>
    <w:rsid w:val="0074365E"/>
    <w:rsid w:val="00743C44"/>
    <w:rsid w:val="00743D7F"/>
    <w:rsid w:val="00745138"/>
    <w:rsid w:val="007457B2"/>
    <w:rsid w:val="00745A81"/>
    <w:rsid w:val="007461D3"/>
    <w:rsid w:val="007476EB"/>
    <w:rsid w:val="00747FD5"/>
    <w:rsid w:val="007503FD"/>
    <w:rsid w:val="007504C3"/>
    <w:rsid w:val="00750D4D"/>
    <w:rsid w:val="00751800"/>
    <w:rsid w:val="00751DC2"/>
    <w:rsid w:val="00752236"/>
    <w:rsid w:val="0075229B"/>
    <w:rsid w:val="00753AF8"/>
    <w:rsid w:val="00754295"/>
    <w:rsid w:val="00754F7A"/>
    <w:rsid w:val="00755DCB"/>
    <w:rsid w:val="00756135"/>
    <w:rsid w:val="00756470"/>
    <w:rsid w:val="00757A39"/>
    <w:rsid w:val="00760B6A"/>
    <w:rsid w:val="0076154F"/>
    <w:rsid w:val="0076158E"/>
    <w:rsid w:val="00761FC0"/>
    <w:rsid w:val="0076276C"/>
    <w:rsid w:val="007627F9"/>
    <w:rsid w:val="00762AF5"/>
    <w:rsid w:val="00762BF3"/>
    <w:rsid w:val="00763731"/>
    <w:rsid w:val="007638A6"/>
    <w:rsid w:val="00763D7B"/>
    <w:rsid w:val="007641EA"/>
    <w:rsid w:val="0076436E"/>
    <w:rsid w:val="0076494D"/>
    <w:rsid w:val="007662BC"/>
    <w:rsid w:val="00766490"/>
    <w:rsid w:val="00766F93"/>
    <w:rsid w:val="0076715D"/>
    <w:rsid w:val="007703F2"/>
    <w:rsid w:val="007707EC"/>
    <w:rsid w:val="00770FEC"/>
    <w:rsid w:val="007719CC"/>
    <w:rsid w:val="00771C55"/>
    <w:rsid w:val="00771CC8"/>
    <w:rsid w:val="00772333"/>
    <w:rsid w:val="007726C7"/>
    <w:rsid w:val="007742E9"/>
    <w:rsid w:val="0077479E"/>
    <w:rsid w:val="00774803"/>
    <w:rsid w:val="0077573B"/>
    <w:rsid w:val="00775867"/>
    <w:rsid w:val="00776B52"/>
    <w:rsid w:val="00776D30"/>
    <w:rsid w:val="007778EC"/>
    <w:rsid w:val="007801C1"/>
    <w:rsid w:val="00781653"/>
    <w:rsid w:val="00782784"/>
    <w:rsid w:val="00782981"/>
    <w:rsid w:val="00782D4A"/>
    <w:rsid w:val="00783222"/>
    <w:rsid w:val="00783317"/>
    <w:rsid w:val="00783AF4"/>
    <w:rsid w:val="00786966"/>
    <w:rsid w:val="00786E8F"/>
    <w:rsid w:val="00786F8A"/>
    <w:rsid w:val="00787405"/>
    <w:rsid w:val="00787487"/>
    <w:rsid w:val="00790470"/>
    <w:rsid w:val="007906BB"/>
    <w:rsid w:val="007906E7"/>
    <w:rsid w:val="00790ABF"/>
    <w:rsid w:val="00790C67"/>
    <w:rsid w:val="007913EE"/>
    <w:rsid w:val="007914AA"/>
    <w:rsid w:val="00791B92"/>
    <w:rsid w:val="00792A37"/>
    <w:rsid w:val="00792F02"/>
    <w:rsid w:val="00792F59"/>
    <w:rsid w:val="0079324E"/>
    <w:rsid w:val="0079342E"/>
    <w:rsid w:val="00793614"/>
    <w:rsid w:val="00794197"/>
    <w:rsid w:val="007951B0"/>
    <w:rsid w:val="007951FD"/>
    <w:rsid w:val="00796134"/>
    <w:rsid w:val="0079666E"/>
    <w:rsid w:val="00796ADF"/>
    <w:rsid w:val="00797761"/>
    <w:rsid w:val="00797E2F"/>
    <w:rsid w:val="007A0103"/>
    <w:rsid w:val="007A0173"/>
    <w:rsid w:val="007A1205"/>
    <w:rsid w:val="007A1680"/>
    <w:rsid w:val="007A1B13"/>
    <w:rsid w:val="007A2754"/>
    <w:rsid w:val="007A32C4"/>
    <w:rsid w:val="007A3696"/>
    <w:rsid w:val="007A3747"/>
    <w:rsid w:val="007A410B"/>
    <w:rsid w:val="007A4958"/>
    <w:rsid w:val="007A4DF7"/>
    <w:rsid w:val="007A56BA"/>
    <w:rsid w:val="007A5F70"/>
    <w:rsid w:val="007A616C"/>
    <w:rsid w:val="007B1401"/>
    <w:rsid w:val="007B163A"/>
    <w:rsid w:val="007B1752"/>
    <w:rsid w:val="007B19FD"/>
    <w:rsid w:val="007B1D8F"/>
    <w:rsid w:val="007B2118"/>
    <w:rsid w:val="007B225A"/>
    <w:rsid w:val="007B29F4"/>
    <w:rsid w:val="007B3BAA"/>
    <w:rsid w:val="007B43BB"/>
    <w:rsid w:val="007B4DED"/>
    <w:rsid w:val="007B5138"/>
    <w:rsid w:val="007B55DF"/>
    <w:rsid w:val="007B5DB8"/>
    <w:rsid w:val="007B69A3"/>
    <w:rsid w:val="007B7135"/>
    <w:rsid w:val="007C0623"/>
    <w:rsid w:val="007C0A35"/>
    <w:rsid w:val="007C12A6"/>
    <w:rsid w:val="007C2BCD"/>
    <w:rsid w:val="007C2BD4"/>
    <w:rsid w:val="007C3502"/>
    <w:rsid w:val="007C3697"/>
    <w:rsid w:val="007C3917"/>
    <w:rsid w:val="007C3FE3"/>
    <w:rsid w:val="007C4E69"/>
    <w:rsid w:val="007C57E9"/>
    <w:rsid w:val="007C6064"/>
    <w:rsid w:val="007C6403"/>
    <w:rsid w:val="007C6C76"/>
    <w:rsid w:val="007C6F12"/>
    <w:rsid w:val="007C6F1E"/>
    <w:rsid w:val="007C7E79"/>
    <w:rsid w:val="007D013B"/>
    <w:rsid w:val="007D01BE"/>
    <w:rsid w:val="007D1762"/>
    <w:rsid w:val="007D1843"/>
    <w:rsid w:val="007D1C09"/>
    <w:rsid w:val="007D28E5"/>
    <w:rsid w:val="007D30E7"/>
    <w:rsid w:val="007D38D7"/>
    <w:rsid w:val="007D3CD7"/>
    <w:rsid w:val="007D482B"/>
    <w:rsid w:val="007D4BF2"/>
    <w:rsid w:val="007D5EDE"/>
    <w:rsid w:val="007D62E4"/>
    <w:rsid w:val="007E2981"/>
    <w:rsid w:val="007E310D"/>
    <w:rsid w:val="007E44FA"/>
    <w:rsid w:val="007E4EF7"/>
    <w:rsid w:val="007E5D8F"/>
    <w:rsid w:val="007E64E3"/>
    <w:rsid w:val="007E69B1"/>
    <w:rsid w:val="007E6E59"/>
    <w:rsid w:val="007E6EF7"/>
    <w:rsid w:val="007E7532"/>
    <w:rsid w:val="007E75DC"/>
    <w:rsid w:val="007E7864"/>
    <w:rsid w:val="007F0588"/>
    <w:rsid w:val="007F0A64"/>
    <w:rsid w:val="007F1001"/>
    <w:rsid w:val="007F135B"/>
    <w:rsid w:val="007F1C42"/>
    <w:rsid w:val="007F2567"/>
    <w:rsid w:val="007F2C48"/>
    <w:rsid w:val="007F4130"/>
    <w:rsid w:val="007F56B4"/>
    <w:rsid w:val="007F7A42"/>
    <w:rsid w:val="007F7B89"/>
    <w:rsid w:val="0080094C"/>
    <w:rsid w:val="00800D16"/>
    <w:rsid w:val="00800FC9"/>
    <w:rsid w:val="00801560"/>
    <w:rsid w:val="00802247"/>
    <w:rsid w:val="0080279C"/>
    <w:rsid w:val="00802BD7"/>
    <w:rsid w:val="00802D90"/>
    <w:rsid w:val="00802F21"/>
    <w:rsid w:val="008032BB"/>
    <w:rsid w:val="00803471"/>
    <w:rsid w:val="0080386A"/>
    <w:rsid w:val="00803F96"/>
    <w:rsid w:val="00804115"/>
    <w:rsid w:val="00804A52"/>
    <w:rsid w:val="00804AB6"/>
    <w:rsid w:val="00804CBA"/>
    <w:rsid w:val="00805325"/>
    <w:rsid w:val="00805455"/>
    <w:rsid w:val="008060FF"/>
    <w:rsid w:val="0080633E"/>
    <w:rsid w:val="00806EA6"/>
    <w:rsid w:val="0080708D"/>
    <w:rsid w:val="00807288"/>
    <w:rsid w:val="008072DA"/>
    <w:rsid w:val="00807497"/>
    <w:rsid w:val="0081187D"/>
    <w:rsid w:val="008119F8"/>
    <w:rsid w:val="00812283"/>
    <w:rsid w:val="00812815"/>
    <w:rsid w:val="0081282B"/>
    <w:rsid w:val="00812BA8"/>
    <w:rsid w:val="00813486"/>
    <w:rsid w:val="008134E0"/>
    <w:rsid w:val="00814075"/>
    <w:rsid w:val="008147CD"/>
    <w:rsid w:val="00814D77"/>
    <w:rsid w:val="00815EE1"/>
    <w:rsid w:val="00816AB9"/>
    <w:rsid w:val="00817312"/>
    <w:rsid w:val="00817374"/>
    <w:rsid w:val="00817BF8"/>
    <w:rsid w:val="00817D43"/>
    <w:rsid w:val="00820D71"/>
    <w:rsid w:val="0082144B"/>
    <w:rsid w:val="00821557"/>
    <w:rsid w:val="00821A10"/>
    <w:rsid w:val="008221F7"/>
    <w:rsid w:val="0082321F"/>
    <w:rsid w:val="00824675"/>
    <w:rsid w:val="0082654B"/>
    <w:rsid w:val="00826FB8"/>
    <w:rsid w:val="008276EF"/>
    <w:rsid w:val="008278D5"/>
    <w:rsid w:val="00827B54"/>
    <w:rsid w:val="00830190"/>
    <w:rsid w:val="00830964"/>
    <w:rsid w:val="00830C56"/>
    <w:rsid w:val="00832286"/>
    <w:rsid w:val="00832452"/>
    <w:rsid w:val="00832AC5"/>
    <w:rsid w:val="008334A6"/>
    <w:rsid w:val="00833F76"/>
    <w:rsid w:val="0083440C"/>
    <w:rsid w:val="00834605"/>
    <w:rsid w:val="00834819"/>
    <w:rsid w:val="00834D19"/>
    <w:rsid w:val="0083519B"/>
    <w:rsid w:val="00835DCD"/>
    <w:rsid w:val="008365E2"/>
    <w:rsid w:val="00837AAF"/>
    <w:rsid w:val="008401AF"/>
    <w:rsid w:val="00840753"/>
    <w:rsid w:val="00840813"/>
    <w:rsid w:val="00841140"/>
    <w:rsid w:val="008428CB"/>
    <w:rsid w:val="00842FEF"/>
    <w:rsid w:val="00843095"/>
    <w:rsid w:val="008430A2"/>
    <w:rsid w:val="0084388A"/>
    <w:rsid w:val="00843CF0"/>
    <w:rsid w:val="00844048"/>
    <w:rsid w:val="0084452F"/>
    <w:rsid w:val="00844C41"/>
    <w:rsid w:val="00844DB2"/>
    <w:rsid w:val="008454FD"/>
    <w:rsid w:val="00845B2C"/>
    <w:rsid w:val="008464A3"/>
    <w:rsid w:val="0084672E"/>
    <w:rsid w:val="00846880"/>
    <w:rsid w:val="008468CD"/>
    <w:rsid w:val="0084741D"/>
    <w:rsid w:val="00847987"/>
    <w:rsid w:val="008500A4"/>
    <w:rsid w:val="00851602"/>
    <w:rsid w:val="00851AFD"/>
    <w:rsid w:val="00852A39"/>
    <w:rsid w:val="0085395C"/>
    <w:rsid w:val="008548C1"/>
    <w:rsid w:val="008556FB"/>
    <w:rsid w:val="0085619A"/>
    <w:rsid w:val="00856854"/>
    <w:rsid w:val="008575EF"/>
    <w:rsid w:val="00857CE5"/>
    <w:rsid w:val="00860301"/>
    <w:rsid w:val="008603AF"/>
    <w:rsid w:val="00860F30"/>
    <w:rsid w:val="00862120"/>
    <w:rsid w:val="00862FD6"/>
    <w:rsid w:val="00863882"/>
    <w:rsid w:val="00863F44"/>
    <w:rsid w:val="00865334"/>
    <w:rsid w:val="00865CE2"/>
    <w:rsid w:val="00865E50"/>
    <w:rsid w:val="00865EAB"/>
    <w:rsid w:val="008664E5"/>
    <w:rsid w:val="00866F29"/>
    <w:rsid w:val="00870C36"/>
    <w:rsid w:val="008719AA"/>
    <w:rsid w:val="00872878"/>
    <w:rsid w:val="00872B6D"/>
    <w:rsid w:val="0087347B"/>
    <w:rsid w:val="008736B1"/>
    <w:rsid w:val="00873AAE"/>
    <w:rsid w:val="00874191"/>
    <w:rsid w:val="00874F29"/>
    <w:rsid w:val="008759DD"/>
    <w:rsid w:val="008766F3"/>
    <w:rsid w:val="008769E4"/>
    <w:rsid w:val="00876F62"/>
    <w:rsid w:val="00880124"/>
    <w:rsid w:val="0088041F"/>
    <w:rsid w:val="00880A64"/>
    <w:rsid w:val="00880B35"/>
    <w:rsid w:val="00880C92"/>
    <w:rsid w:val="00880F19"/>
    <w:rsid w:val="00881024"/>
    <w:rsid w:val="0088126F"/>
    <w:rsid w:val="0088191D"/>
    <w:rsid w:val="00881F39"/>
    <w:rsid w:val="00881F69"/>
    <w:rsid w:val="00883175"/>
    <w:rsid w:val="0088467C"/>
    <w:rsid w:val="008848EC"/>
    <w:rsid w:val="008851C8"/>
    <w:rsid w:val="008854E3"/>
    <w:rsid w:val="0088592B"/>
    <w:rsid w:val="008861C5"/>
    <w:rsid w:val="00886251"/>
    <w:rsid w:val="00886583"/>
    <w:rsid w:val="008874AF"/>
    <w:rsid w:val="008877B4"/>
    <w:rsid w:val="00890274"/>
    <w:rsid w:val="0089045D"/>
    <w:rsid w:val="00890F45"/>
    <w:rsid w:val="0089251A"/>
    <w:rsid w:val="0089253A"/>
    <w:rsid w:val="00892DAD"/>
    <w:rsid w:val="00892FBD"/>
    <w:rsid w:val="00894805"/>
    <w:rsid w:val="008951E0"/>
    <w:rsid w:val="00895334"/>
    <w:rsid w:val="00895BE6"/>
    <w:rsid w:val="00896340"/>
    <w:rsid w:val="008970E5"/>
    <w:rsid w:val="008972B7"/>
    <w:rsid w:val="00897361"/>
    <w:rsid w:val="008976BE"/>
    <w:rsid w:val="008A053C"/>
    <w:rsid w:val="008A05EF"/>
    <w:rsid w:val="008A0731"/>
    <w:rsid w:val="008A09A8"/>
    <w:rsid w:val="008A0C30"/>
    <w:rsid w:val="008A1AEB"/>
    <w:rsid w:val="008A1EF1"/>
    <w:rsid w:val="008A21EF"/>
    <w:rsid w:val="008A2EB1"/>
    <w:rsid w:val="008A388A"/>
    <w:rsid w:val="008A3A19"/>
    <w:rsid w:val="008A3CCA"/>
    <w:rsid w:val="008A4004"/>
    <w:rsid w:val="008A45DB"/>
    <w:rsid w:val="008A4602"/>
    <w:rsid w:val="008A4D4B"/>
    <w:rsid w:val="008A5017"/>
    <w:rsid w:val="008A524D"/>
    <w:rsid w:val="008A5413"/>
    <w:rsid w:val="008A5744"/>
    <w:rsid w:val="008A5EBB"/>
    <w:rsid w:val="008A6791"/>
    <w:rsid w:val="008A7476"/>
    <w:rsid w:val="008A7F4D"/>
    <w:rsid w:val="008A7FD7"/>
    <w:rsid w:val="008B0095"/>
    <w:rsid w:val="008B041A"/>
    <w:rsid w:val="008B22AB"/>
    <w:rsid w:val="008B28B9"/>
    <w:rsid w:val="008B2BAD"/>
    <w:rsid w:val="008B2C22"/>
    <w:rsid w:val="008B2DAA"/>
    <w:rsid w:val="008B3C71"/>
    <w:rsid w:val="008B436F"/>
    <w:rsid w:val="008B4687"/>
    <w:rsid w:val="008B5561"/>
    <w:rsid w:val="008B5EBC"/>
    <w:rsid w:val="008B64AE"/>
    <w:rsid w:val="008B64C0"/>
    <w:rsid w:val="008B6B52"/>
    <w:rsid w:val="008B6F00"/>
    <w:rsid w:val="008B6FA9"/>
    <w:rsid w:val="008B7A34"/>
    <w:rsid w:val="008C04D9"/>
    <w:rsid w:val="008C08CC"/>
    <w:rsid w:val="008C0E71"/>
    <w:rsid w:val="008C15C2"/>
    <w:rsid w:val="008C1848"/>
    <w:rsid w:val="008C1A8D"/>
    <w:rsid w:val="008C1ABA"/>
    <w:rsid w:val="008C215C"/>
    <w:rsid w:val="008C2570"/>
    <w:rsid w:val="008C3219"/>
    <w:rsid w:val="008C35B7"/>
    <w:rsid w:val="008C3873"/>
    <w:rsid w:val="008C3DFD"/>
    <w:rsid w:val="008C4D0D"/>
    <w:rsid w:val="008C5B5E"/>
    <w:rsid w:val="008C6721"/>
    <w:rsid w:val="008C68C5"/>
    <w:rsid w:val="008C7173"/>
    <w:rsid w:val="008C7B73"/>
    <w:rsid w:val="008D1737"/>
    <w:rsid w:val="008D1910"/>
    <w:rsid w:val="008D2158"/>
    <w:rsid w:val="008D2293"/>
    <w:rsid w:val="008D333B"/>
    <w:rsid w:val="008D4161"/>
    <w:rsid w:val="008D437D"/>
    <w:rsid w:val="008D48F6"/>
    <w:rsid w:val="008D547F"/>
    <w:rsid w:val="008D7091"/>
    <w:rsid w:val="008D7915"/>
    <w:rsid w:val="008E033A"/>
    <w:rsid w:val="008E05EC"/>
    <w:rsid w:val="008E06FD"/>
    <w:rsid w:val="008E077E"/>
    <w:rsid w:val="008E1B45"/>
    <w:rsid w:val="008E1BBD"/>
    <w:rsid w:val="008E1E25"/>
    <w:rsid w:val="008E215D"/>
    <w:rsid w:val="008E2C03"/>
    <w:rsid w:val="008E2D99"/>
    <w:rsid w:val="008E40E0"/>
    <w:rsid w:val="008E5B28"/>
    <w:rsid w:val="008E70CD"/>
    <w:rsid w:val="008E772E"/>
    <w:rsid w:val="008E7A24"/>
    <w:rsid w:val="008F0059"/>
    <w:rsid w:val="008F06C9"/>
    <w:rsid w:val="008F1559"/>
    <w:rsid w:val="008F1842"/>
    <w:rsid w:val="008F19E0"/>
    <w:rsid w:val="008F276A"/>
    <w:rsid w:val="008F2918"/>
    <w:rsid w:val="008F37BB"/>
    <w:rsid w:val="008F3907"/>
    <w:rsid w:val="008F3A92"/>
    <w:rsid w:val="008F46B7"/>
    <w:rsid w:val="008F537D"/>
    <w:rsid w:val="008F5565"/>
    <w:rsid w:val="008F574A"/>
    <w:rsid w:val="008F57E6"/>
    <w:rsid w:val="008F5822"/>
    <w:rsid w:val="008F5D40"/>
    <w:rsid w:val="008F6782"/>
    <w:rsid w:val="008F69E4"/>
    <w:rsid w:val="008F7115"/>
    <w:rsid w:val="008F7448"/>
    <w:rsid w:val="008F7845"/>
    <w:rsid w:val="008F79F7"/>
    <w:rsid w:val="0090084E"/>
    <w:rsid w:val="009008DA"/>
    <w:rsid w:val="00900AD0"/>
    <w:rsid w:val="00901CF0"/>
    <w:rsid w:val="00902B60"/>
    <w:rsid w:val="00902C64"/>
    <w:rsid w:val="00902F9F"/>
    <w:rsid w:val="00903C45"/>
    <w:rsid w:val="009045A6"/>
    <w:rsid w:val="009045B0"/>
    <w:rsid w:val="00904DEA"/>
    <w:rsid w:val="0090595D"/>
    <w:rsid w:val="00905A42"/>
    <w:rsid w:val="009063C1"/>
    <w:rsid w:val="00906B3C"/>
    <w:rsid w:val="00906B3D"/>
    <w:rsid w:val="00910022"/>
    <w:rsid w:val="0091148E"/>
    <w:rsid w:val="00913CBE"/>
    <w:rsid w:val="00913FA0"/>
    <w:rsid w:val="009144DE"/>
    <w:rsid w:val="009145ED"/>
    <w:rsid w:val="00915743"/>
    <w:rsid w:val="00915C53"/>
    <w:rsid w:val="00915E13"/>
    <w:rsid w:val="0091647C"/>
    <w:rsid w:val="00916DAB"/>
    <w:rsid w:val="009170CD"/>
    <w:rsid w:val="00917691"/>
    <w:rsid w:val="009177B4"/>
    <w:rsid w:val="00917DBB"/>
    <w:rsid w:val="00917FD4"/>
    <w:rsid w:val="009202EA"/>
    <w:rsid w:val="00920560"/>
    <w:rsid w:val="0092139E"/>
    <w:rsid w:val="00922650"/>
    <w:rsid w:val="00922B29"/>
    <w:rsid w:val="009233EB"/>
    <w:rsid w:val="009242BF"/>
    <w:rsid w:val="00924E7A"/>
    <w:rsid w:val="00926516"/>
    <w:rsid w:val="00926985"/>
    <w:rsid w:val="00927176"/>
    <w:rsid w:val="009273A3"/>
    <w:rsid w:val="009275F9"/>
    <w:rsid w:val="009275FA"/>
    <w:rsid w:val="00927C92"/>
    <w:rsid w:val="00927E91"/>
    <w:rsid w:val="00930324"/>
    <w:rsid w:val="00930AE4"/>
    <w:rsid w:val="00930D1C"/>
    <w:rsid w:val="00930F27"/>
    <w:rsid w:val="00931115"/>
    <w:rsid w:val="0093111C"/>
    <w:rsid w:val="00931CA7"/>
    <w:rsid w:val="00932355"/>
    <w:rsid w:val="00932588"/>
    <w:rsid w:val="00932E26"/>
    <w:rsid w:val="00933EAB"/>
    <w:rsid w:val="0093436E"/>
    <w:rsid w:val="0093490C"/>
    <w:rsid w:val="00934AC7"/>
    <w:rsid w:val="00935774"/>
    <w:rsid w:val="009359B8"/>
    <w:rsid w:val="00935D3A"/>
    <w:rsid w:val="00936231"/>
    <w:rsid w:val="00936668"/>
    <w:rsid w:val="00936CA1"/>
    <w:rsid w:val="009372CF"/>
    <w:rsid w:val="0093765D"/>
    <w:rsid w:val="00937997"/>
    <w:rsid w:val="009406C2"/>
    <w:rsid w:val="00940EAF"/>
    <w:rsid w:val="00941405"/>
    <w:rsid w:val="00941E4A"/>
    <w:rsid w:val="009427CB"/>
    <w:rsid w:val="009429BF"/>
    <w:rsid w:val="00943525"/>
    <w:rsid w:val="0094372C"/>
    <w:rsid w:val="00943FBC"/>
    <w:rsid w:val="00944AD3"/>
    <w:rsid w:val="00944BCB"/>
    <w:rsid w:val="0094528B"/>
    <w:rsid w:val="0094563D"/>
    <w:rsid w:val="00945859"/>
    <w:rsid w:val="009459F7"/>
    <w:rsid w:val="009469ED"/>
    <w:rsid w:val="00946C84"/>
    <w:rsid w:val="00947667"/>
    <w:rsid w:val="00947B12"/>
    <w:rsid w:val="009502BB"/>
    <w:rsid w:val="00950350"/>
    <w:rsid w:val="009511DA"/>
    <w:rsid w:val="00951719"/>
    <w:rsid w:val="009517D4"/>
    <w:rsid w:val="0095263A"/>
    <w:rsid w:val="00952F36"/>
    <w:rsid w:val="00954469"/>
    <w:rsid w:val="009548C4"/>
    <w:rsid w:val="009556C4"/>
    <w:rsid w:val="00955E3F"/>
    <w:rsid w:val="009578A9"/>
    <w:rsid w:val="009578CC"/>
    <w:rsid w:val="00960A58"/>
    <w:rsid w:val="00961E55"/>
    <w:rsid w:val="00961FEE"/>
    <w:rsid w:val="0096247B"/>
    <w:rsid w:val="0096263F"/>
    <w:rsid w:val="009627C8"/>
    <w:rsid w:val="00962875"/>
    <w:rsid w:val="00964A77"/>
    <w:rsid w:val="00964B32"/>
    <w:rsid w:val="00965149"/>
    <w:rsid w:val="009659EA"/>
    <w:rsid w:val="009663F0"/>
    <w:rsid w:val="00966C12"/>
    <w:rsid w:val="0096743C"/>
    <w:rsid w:val="0096784F"/>
    <w:rsid w:val="009679D6"/>
    <w:rsid w:val="009701E9"/>
    <w:rsid w:val="0097083F"/>
    <w:rsid w:val="00970CC4"/>
    <w:rsid w:val="0097253E"/>
    <w:rsid w:val="00972717"/>
    <w:rsid w:val="00972DB5"/>
    <w:rsid w:val="0097491B"/>
    <w:rsid w:val="00974CCB"/>
    <w:rsid w:val="00975A27"/>
    <w:rsid w:val="009778D9"/>
    <w:rsid w:val="00977E6E"/>
    <w:rsid w:val="00977F0E"/>
    <w:rsid w:val="009801FB"/>
    <w:rsid w:val="00980754"/>
    <w:rsid w:val="0098085F"/>
    <w:rsid w:val="00981296"/>
    <w:rsid w:val="009814D0"/>
    <w:rsid w:val="00981CD5"/>
    <w:rsid w:val="009829E0"/>
    <w:rsid w:val="00983224"/>
    <w:rsid w:val="00983B92"/>
    <w:rsid w:val="00983D8B"/>
    <w:rsid w:val="00984831"/>
    <w:rsid w:val="00984F3C"/>
    <w:rsid w:val="0098530A"/>
    <w:rsid w:val="0098571C"/>
    <w:rsid w:val="009859CE"/>
    <w:rsid w:val="009863DD"/>
    <w:rsid w:val="0098695D"/>
    <w:rsid w:val="00987530"/>
    <w:rsid w:val="009900C8"/>
    <w:rsid w:val="009900F1"/>
    <w:rsid w:val="00990999"/>
    <w:rsid w:val="009911D4"/>
    <w:rsid w:val="00991C31"/>
    <w:rsid w:val="00992852"/>
    <w:rsid w:val="009931E8"/>
    <w:rsid w:val="00994729"/>
    <w:rsid w:val="00994816"/>
    <w:rsid w:val="00994EB6"/>
    <w:rsid w:val="009950A5"/>
    <w:rsid w:val="009953D2"/>
    <w:rsid w:val="00995DBC"/>
    <w:rsid w:val="009964C5"/>
    <w:rsid w:val="00996857"/>
    <w:rsid w:val="00996FE8"/>
    <w:rsid w:val="009A016C"/>
    <w:rsid w:val="009A21DE"/>
    <w:rsid w:val="009A24F2"/>
    <w:rsid w:val="009A38E3"/>
    <w:rsid w:val="009A4034"/>
    <w:rsid w:val="009A4B04"/>
    <w:rsid w:val="009A5583"/>
    <w:rsid w:val="009A5B53"/>
    <w:rsid w:val="009A64DB"/>
    <w:rsid w:val="009A7892"/>
    <w:rsid w:val="009A79D4"/>
    <w:rsid w:val="009A7A66"/>
    <w:rsid w:val="009A7B49"/>
    <w:rsid w:val="009B113B"/>
    <w:rsid w:val="009B16C9"/>
    <w:rsid w:val="009B1BC5"/>
    <w:rsid w:val="009B2354"/>
    <w:rsid w:val="009B2CD2"/>
    <w:rsid w:val="009B2E02"/>
    <w:rsid w:val="009B323D"/>
    <w:rsid w:val="009B4CFE"/>
    <w:rsid w:val="009B5509"/>
    <w:rsid w:val="009B5D62"/>
    <w:rsid w:val="009B5FFE"/>
    <w:rsid w:val="009B636B"/>
    <w:rsid w:val="009B6649"/>
    <w:rsid w:val="009B6935"/>
    <w:rsid w:val="009B6CCF"/>
    <w:rsid w:val="009B7555"/>
    <w:rsid w:val="009B767C"/>
    <w:rsid w:val="009B7A49"/>
    <w:rsid w:val="009C1510"/>
    <w:rsid w:val="009C1834"/>
    <w:rsid w:val="009C23FE"/>
    <w:rsid w:val="009C2D27"/>
    <w:rsid w:val="009C3041"/>
    <w:rsid w:val="009C3735"/>
    <w:rsid w:val="009C387D"/>
    <w:rsid w:val="009C43BF"/>
    <w:rsid w:val="009C4510"/>
    <w:rsid w:val="009C4C73"/>
    <w:rsid w:val="009C4E73"/>
    <w:rsid w:val="009C55DE"/>
    <w:rsid w:val="009C5C39"/>
    <w:rsid w:val="009C6E5C"/>
    <w:rsid w:val="009C74FC"/>
    <w:rsid w:val="009C76FB"/>
    <w:rsid w:val="009C77BE"/>
    <w:rsid w:val="009C7C64"/>
    <w:rsid w:val="009D37C8"/>
    <w:rsid w:val="009D43C0"/>
    <w:rsid w:val="009D45AD"/>
    <w:rsid w:val="009D46C1"/>
    <w:rsid w:val="009D4824"/>
    <w:rsid w:val="009D4934"/>
    <w:rsid w:val="009D4BFB"/>
    <w:rsid w:val="009D4C97"/>
    <w:rsid w:val="009D55A5"/>
    <w:rsid w:val="009D59AE"/>
    <w:rsid w:val="009D7CE7"/>
    <w:rsid w:val="009E1777"/>
    <w:rsid w:val="009E1D59"/>
    <w:rsid w:val="009E2B59"/>
    <w:rsid w:val="009E2D8D"/>
    <w:rsid w:val="009E39EF"/>
    <w:rsid w:val="009E3C05"/>
    <w:rsid w:val="009E3D06"/>
    <w:rsid w:val="009E3ED1"/>
    <w:rsid w:val="009E5A12"/>
    <w:rsid w:val="009E6BAC"/>
    <w:rsid w:val="009E7458"/>
    <w:rsid w:val="009F0690"/>
    <w:rsid w:val="009F07DC"/>
    <w:rsid w:val="009F08B2"/>
    <w:rsid w:val="009F14CE"/>
    <w:rsid w:val="009F1CB1"/>
    <w:rsid w:val="009F1ECB"/>
    <w:rsid w:val="009F23E6"/>
    <w:rsid w:val="009F2E6A"/>
    <w:rsid w:val="009F31CB"/>
    <w:rsid w:val="009F34D3"/>
    <w:rsid w:val="009F35C4"/>
    <w:rsid w:val="009F3C9D"/>
    <w:rsid w:val="009F3F9C"/>
    <w:rsid w:val="009F4DFE"/>
    <w:rsid w:val="009F555E"/>
    <w:rsid w:val="009F58F1"/>
    <w:rsid w:val="009F5F79"/>
    <w:rsid w:val="009F5FDE"/>
    <w:rsid w:val="009F60D4"/>
    <w:rsid w:val="009F7D0F"/>
    <w:rsid w:val="00A00090"/>
    <w:rsid w:val="00A00707"/>
    <w:rsid w:val="00A01DEA"/>
    <w:rsid w:val="00A02116"/>
    <w:rsid w:val="00A0249F"/>
    <w:rsid w:val="00A025BD"/>
    <w:rsid w:val="00A026BB"/>
    <w:rsid w:val="00A02B54"/>
    <w:rsid w:val="00A03C49"/>
    <w:rsid w:val="00A04A29"/>
    <w:rsid w:val="00A05464"/>
    <w:rsid w:val="00A05A6B"/>
    <w:rsid w:val="00A06763"/>
    <w:rsid w:val="00A06CC0"/>
    <w:rsid w:val="00A06CF5"/>
    <w:rsid w:val="00A0754B"/>
    <w:rsid w:val="00A1000D"/>
    <w:rsid w:val="00A10D4E"/>
    <w:rsid w:val="00A10E87"/>
    <w:rsid w:val="00A10FB0"/>
    <w:rsid w:val="00A113C2"/>
    <w:rsid w:val="00A114E5"/>
    <w:rsid w:val="00A144D1"/>
    <w:rsid w:val="00A1594C"/>
    <w:rsid w:val="00A161AC"/>
    <w:rsid w:val="00A166C2"/>
    <w:rsid w:val="00A20C90"/>
    <w:rsid w:val="00A214D2"/>
    <w:rsid w:val="00A2173F"/>
    <w:rsid w:val="00A21D34"/>
    <w:rsid w:val="00A21D9C"/>
    <w:rsid w:val="00A2205D"/>
    <w:rsid w:val="00A23A34"/>
    <w:rsid w:val="00A242EF"/>
    <w:rsid w:val="00A246CA"/>
    <w:rsid w:val="00A24C26"/>
    <w:rsid w:val="00A258A5"/>
    <w:rsid w:val="00A2651B"/>
    <w:rsid w:val="00A26816"/>
    <w:rsid w:val="00A269F7"/>
    <w:rsid w:val="00A2739D"/>
    <w:rsid w:val="00A27603"/>
    <w:rsid w:val="00A2782E"/>
    <w:rsid w:val="00A27E68"/>
    <w:rsid w:val="00A27FC8"/>
    <w:rsid w:val="00A30AD9"/>
    <w:rsid w:val="00A30BB2"/>
    <w:rsid w:val="00A3238F"/>
    <w:rsid w:val="00A32BDF"/>
    <w:rsid w:val="00A32FDF"/>
    <w:rsid w:val="00A33006"/>
    <w:rsid w:val="00A33B73"/>
    <w:rsid w:val="00A33E3C"/>
    <w:rsid w:val="00A34E9F"/>
    <w:rsid w:val="00A350B3"/>
    <w:rsid w:val="00A35172"/>
    <w:rsid w:val="00A35AC3"/>
    <w:rsid w:val="00A365B8"/>
    <w:rsid w:val="00A36E80"/>
    <w:rsid w:val="00A37E74"/>
    <w:rsid w:val="00A40450"/>
    <w:rsid w:val="00A406A0"/>
    <w:rsid w:val="00A40E49"/>
    <w:rsid w:val="00A41711"/>
    <w:rsid w:val="00A419A6"/>
    <w:rsid w:val="00A41CCB"/>
    <w:rsid w:val="00A4205B"/>
    <w:rsid w:val="00A4253F"/>
    <w:rsid w:val="00A42A6A"/>
    <w:rsid w:val="00A4399C"/>
    <w:rsid w:val="00A4415A"/>
    <w:rsid w:val="00A44472"/>
    <w:rsid w:val="00A44544"/>
    <w:rsid w:val="00A458F5"/>
    <w:rsid w:val="00A45951"/>
    <w:rsid w:val="00A45F95"/>
    <w:rsid w:val="00A46319"/>
    <w:rsid w:val="00A464B1"/>
    <w:rsid w:val="00A466D2"/>
    <w:rsid w:val="00A4699A"/>
    <w:rsid w:val="00A475F3"/>
    <w:rsid w:val="00A50840"/>
    <w:rsid w:val="00A50B51"/>
    <w:rsid w:val="00A51E77"/>
    <w:rsid w:val="00A52602"/>
    <w:rsid w:val="00A52DD6"/>
    <w:rsid w:val="00A531E7"/>
    <w:rsid w:val="00A543A6"/>
    <w:rsid w:val="00A54A9C"/>
    <w:rsid w:val="00A54B5D"/>
    <w:rsid w:val="00A55CFE"/>
    <w:rsid w:val="00A56375"/>
    <w:rsid w:val="00A566E9"/>
    <w:rsid w:val="00A6007C"/>
    <w:rsid w:val="00A609B8"/>
    <w:rsid w:val="00A60B79"/>
    <w:rsid w:val="00A61039"/>
    <w:rsid w:val="00A6153F"/>
    <w:rsid w:val="00A61F6A"/>
    <w:rsid w:val="00A62471"/>
    <w:rsid w:val="00A6262D"/>
    <w:rsid w:val="00A62B7E"/>
    <w:rsid w:val="00A63B58"/>
    <w:rsid w:val="00A6402F"/>
    <w:rsid w:val="00A648BE"/>
    <w:rsid w:val="00A6521A"/>
    <w:rsid w:val="00A657BD"/>
    <w:rsid w:val="00A658BB"/>
    <w:rsid w:val="00A65EBF"/>
    <w:rsid w:val="00A66378"/>
    <w:rsid w:val="00A66CFB"/>
    <w:rsid w:val="00A67A8C"/>
    <w:rsid w:val="00A70060"/>
    <w:rsid w:val="00A708AE"/>
    <w:rsid w:val="00A71398"/>
    <w:rsid w:val="00A71BB2"/>
    <w:rsid w:val="00A72690"/>
    <w:rsid w:val="00A73391"/>
    <w:rsid w:val="00A73FE5"/>
    <w:rsid w:val="00A7408A"/>
    <w:rsid w:val="00A744E8"/>
    <w:rsid w:val="00A74D1F"/>
    <w:rsid w:val="00A74FC0"/>
    <w:rsid w:val="00A763E3"/>
    <w:rsid w:val="00A76635"/>
    <w:rsid w:val="00A77244"/>
    <w:rsid w:val="00A773E4"/>
    <w:rsid w:val="00A77651"/>
    <w:rsid w:val="00A776F6"/>
    <w:rsid w:val="00A77AE2"/>
    <w:rsid w:val="00A77C2C"/>
    <w:rsid w:val="00A80133"/>
    <w:rsid w:val="00A80489"/>
    <w:rsid w:val="00A81291"/>
    <w:rsid w:val="00A81315"/>
    <w:rsid w:val="00A81C23"/>
    <w:rsid w:val="00A81CE5"/>
    <w:rsid w:val="00A8350A"/>
    <w:rsid w:val="00A8373C"/>
    <w:rsid w:val="00A84A21"/>
    <w:rsid w:val="00A84E6F"/>
    <w:rsid w:val="00A85572"/>
    <w:rsid w:val="00A861E4"/>
    <w:rsid w:val="00A866CF"/>
    <w:rsid w:val="00A87110"/>
    <w:rsid w:val="00A8735C"/>
    <w:rsid w:val="00A87CC0"/>
    <w:rsid w:val="00A9014A"/>
    <w:rsid w:val="00A902D4"/>
    <w:rsid w:val="00A90919"/>
    <w:rsid w:val="00A9132C"/>
    <w:rsid w:val="00A91C9D"/>
    <w:rsid w:val="00A91DB7"/>
    <w:rsid w:val="00A92530"/>
    <w:rsid w:val="00A92D7E"/>
    <w:rsid w:val="00A94D4C"/>
    <w:rsid w:val="00A956F5"/>
    <w:rsid w:val="00A958CA"/>
    <w:rsid w:val="00A96174"/>
    <w:rsid w:val="00A96289"/>
    <w:rsid w:val="00A968F3"/>
    <w:rsid w:val="00A974FD"/>
    <w:rsid w:val="00AA0B7F"/>
    <w:rsid w:val="00AA1183"/>
    <w:rsid w:val="00AA1A1E"/>
    <w:rsid w:val="00AA1BAE"/>
    <w:rsid w:val="00AA1D49"/>
    <w:rsid w:val="00AA2DE9"/>
    <w:rsid w:val="00AA301F"/>
    <w:rsid w:val="00AA3AC6"/>
    <w:rsid w:val="00AA3D5B"/>
    <w:rsid w:val="00AA4C2F"/>
    <w:rsid w:val="00AA5464"/>
    <w:rsid w:val="00AA5C08"/>
    <w:rsid w:val="00AA5E90"/>
    <w:rsid w:val="00AA6B1B"/>
    <w:rsid w:val="00AA6C0C"/>
    <w:rsid w:val="00AA6D6B"/>
    <w:rsid w:val="00AB12EE"/>
    <w:rsid w:val="00AB17B0"/>
    <w:rsid w:val="00AB213C"/>
    <w:rsid w:val="00AB27F7"/>
    <w:rsid w:val="00AB30DC"/>
    <w:rsid w:val="00AB35F6"/>
    <w:rsid w:val="00AB3814"/>
    <w:rsid w:val="00AB3E46"/>
    <w:rsid w:val="00AB48D8"/>
    <w:rsid w:val="00AB4D5C"/>
    <w:rsid w:val="00AB50E1"/>
    <w:rsid w:val="00AB5265"/>
    <w:rsid w:val="00AB53F2"/>
    <w:rsid w:val="00AB5830"/>
    <w:rsid w:val="00AB603C"/>
    <w:rsid w:val="00AB69BA"/>
    <w:rsid w:val="00AB6F4C"/>
    <w:rsid w:val="00AB71DA"/>
    <w:rsid w:val="00AB7285"/>
    <w:rsid w:val="00AB7427"/>
    <w:rsid w:val="00AC0C0C"/>
    <w:rsid w:val="00AC12D1"/>
    <w:rsid w:val="00AC2BC1"/>
    <w:rsid w:val="00AC3539"/>
    <w:rsid w:val="00AC391D"/>
    <w:rsid w:val="00AC3AD3"/>
    <w:rsid w:val="00AC4EE8"/>
    <w:rsid w:val="00AC5F7C"/>
    <w:rsid w:val="00AC70EA"/>
    <w:rsid w:val="00AD00D3"/>
    <w:rsid w:val="00AD02CB"/>
    <w:rsid w:val="00AD1440"/>
    <w:rsid w:val="00AD174E"/>
    <w:rsid w:val="00AD2B48"/>
    <w:rsid w:val="00AD3196"/>
    <w:rsid w:val="00AD41D0"/>
    <w:rsid w:val="00AD47DF"/>
    <w:rsid w:val="00AD54C2"/>
    <w:rsid w:val="00AD5ED7"/>
    <w:rsid w:val="00AD6155"/>
    <w:rsid w:val="00AD720C"/>
    <w:rsid w:val="00AD7B17"/>
    <w:rsid w:val="00AD7F58"/>
    <w:rsid w:val="00AE02C6"/>
    <w:rsid w:val="00AE05C4"/>
    <w:rsid w:val="00AE14CD"/>
    <w:rsid w:val="00AE1C5B"/>
    <w:rsid w:val="00AE1E19"/>
    <w:rsid w:val="00AE2077"/>
    <w:rsid w:val="00AE2ADC"/>
    <w:rsid w:val="00AE351D"/>
    <w:rsid w:val="00AE4AE1"/>
    <w:rsid w:val="00AE4AEB"/>
    <w:rsid w:val="00AE6104"/>
    <w:rsid w:val="00AE6C42"/>
    <w:rsid w:val="00AE6E9B"/>
    <w:rsid w:val="00AE777F"/>
    <w:rsid w:val="00AE7E88"/>
    <w:rsid w:val="00AF0152"/>
    <w:rsid w:val="00AF015A"/>
    <w:rsid w:val="00AF1D43"/>
    <w:rsid w:val="00AF1FB1"/>
    <w:rsid w:val="00AF237D"/>
    <w:rsid w:val="00AF2642"/>
    <w:rsid w:val="00AF28A1"/>
    <w:rsid w:val="00AF3622"/>
    <w:rsid w:val="00AF3BEA"/>
    <w:rsid w:val="00AF41AB"/>
    <w:rsid w:val="00AF4258"/>
    <w:rsid w:val="00AF444B"/>
    <w:rsid w:val="00AF4461"/>
    <w:rsid w:val="00AF496E"/>
    <w:rsid w:val="00AF509A"/>
    <w:rsid w:val="00AF54AB"/>
    <w:rsid w:val="00AF581F"/>
    <w:rsid w:val="00AF5D0A"/>
    <w:rsid w:val="00AF6368"/>
    <w:rsid w:val="00AF6389"/>
    <w:rsid w:val="00AF6574"/>
    <w:rsid w:val="00AF6D38"/>
    <w:rsid w:val="00AF6E3A"/>
    <w:rsid w:val="00AF6FC8"/>
    <w:rsid w:val="00AF72F5"/>
    <w:rsid w:val="00AF7DEC"/>
    <w:rsid w:val="00AF7EB8"/>
    <w:rsid w:val="00B007B3"/>
    <w:rsid w:val="00B00B70"/>
    <w:rsid w:val="00B013C4"/>
    <w:rsid w:val="00B0142C"/>
    <w:rsid w:val="00B03506"/>
    <w:rsid w:val="00B0354E"/>
    <w:rsid w:val="00B03736"/>
    <w:rsid w:val="00B03AE5"/>
    <w:rsid w:val="00B049AB"/>
    <w:rsid w:val="00B05163"/>
    <w:rsid w:val="00B064ED"/>
    <w:rsid w:val="00B06C65"/>
    <w:rsid w:val="00B07019"/>
    <w:rsid w:val="00B0721F"/>
    <w:rsid w:val="00B07856"/>
    <w:rsid w:val="00B103F4"/>
    <w:rsid w:val="00B11AC8"/>
    <w:rsid w:val="00B12532"/>
    <w:rsid w:val="00B125AD"/>
    <w:rsid w:val="00B12A90"/>
    <w:rsid w:val="00B12E38"/>
    <w:rsid w:val="00B1314C"/>
    <w:rsid w:val="00B14296"/>
    <w:rsid w:val="00B1465E"/>
    <w:rsid w:val="00B14D4D"/>
    <w:rsid w:val="00B15675"/>
    <w:rsid w:val="00B1603E"/>
    <w:rsid w:val="00B16305"/>
    <w:rsid w:val="00B1686D"/>
    <w:rsid w:val="00B219C2"/>
    <w:rsid w:val="00B22BCD"/>
    <w:rsid w:val="00B22C5E"/>
    <w:rsid w:val="00B22C82"/>
    <w:rsid w:val="00B22D61"/>
    <w:rsid w:val="00B23451"/>
    <w:rsid w:val="00B23487"/>
    <w:rsid w:val="00B23741"/>
    <w:rsid w:val="00B23C18"/>
    <w:rsid w:val="00B23CC7"/>
    <w:rsid w:val="00B23DA4"/>
    <w:rsid w:val="00B23F92"/>
    <w:rsid w:val="00B24A42"/>
    <w:rsid w:val="00B24A47"/>
    <w:rsid w:val="00B254F0"/>
    <w:rsid w:val="00B25877"/>
    <w:rsid w:val="00B2599F"/>
    <w:rsid w:val="00B25A54"/>
    <w:rsid w:val="00B2694B"/>
    <w:rsid w:val="00B3012D"/>
    <w:rsid w:val="00B306A8"/>
    <w:rsid w:val="00B30AA3"/>
    <w:rsid w:val="00B30F20"/>
    <w:rsid w:val="00B315A1"/>
    <w:rsid w:val="00B31E1F"/>
    <w:rsid w:val="00B32707"/>
    <w:rsid w:val="00B32AE8"/>
    <w:rsid w:val="00B32CCD"/>
    <w:rsid w:val="00B337CC"/>
    <w:rsid w:val="00B339B3"/>
    <w:rsid w:val="00B3405C"/>
    <w:rsid w:val="00B3468C"/>
    <w:rsid w:val="00B34736"/>
    <w:rsid w:val="00B34757"/>
    <w:rsid w:val="00B34C5D"/>
    <w:rsid w:val="00B37B13"/>
    <w:rsid w:val="00B40641"/>
    <w:rsid w:val="00B42611"/>
    <w:rsid w:val="00B42D94"/>
    <w:rsid w:val="00B42FD9"/>
    <w:rsid w:val="00B445D1"/>
    <w:rsid w:val="00B44693"/>
    <w:rsid w:val="00B44B58"/>
    <w:rsid w:val="00B44E2B"/>
    <w:rsid w:val="00B47018"/>
    <w:rsid w:val="00B477E3"/>
    <w:rsid w:val="00B504A3"/>
    <w:rsid w:val="00B505B1"/>
    <w:rsid w:val="00B5082E"/>
    <w:rsid w:val="00B5179F"/>
    <w:rsid w:val="00B54B73"/>
    <w:rsid w:val="00B54DA6"/>
    <w:rsid w:val="00B556F0"/>
    <w:rsid w:val="00B56222"/>
    <w:rsid w:val="00B576B4"/>
    <w:rsid w:val="00B60569"/>
    <w:rsid w:val="00B60948"/>
    <w:rsid w:val="00B6137C"/>
    <w:rsid w:val="00B61F6B"/>
    <w:rsid w:val="00B62FA6"/>
    <w:rsid w:val="00B634F4"/>
    <w:rsid w:val="00B64512"/>
    <w:rsid w:val="00B64A3E"/>
    <w:rsid w:val="00B650CB"/>
    <w:rsid w:val="00B65559"/>
    <w:rsid w:val="00B659ED"/>
    <w:rsid w:val="00B665FB"/>
    <w:rsid w:val="00B66836"/>
    <w:rsid w:val="00B66FBA"/>
    <w:rsid w:val="00B70175"/>
    <w:rsid w:val="00B708D2"/>
    <w:rsid w:val="00B70A66"/>
    <w:rsid w:val="00B723FC"/>
    <w:rsid w:val="00B72644"/>
    <w:rsid w:val="00B72CFF"/>
    <w:rsid w:val="00B73DA7"/>
    <w:rsid w:val="00B74E27"/>
    <w:rsid w:val="00B77DDE"/>
    <w:rsid w:val="00B80FA0"/>
    <w:rsid w:val="00B81660"/>
    <w:rsid w:val="00B827FE"/>
    <w:rsid w:val="00B8298E"/>
    <w:rsid w:val="00B82BB2"/>
    <w:rsid w:val="00B830BE"/>
    <w:rsid w:val="00B83404"/>
    <w:rsid w:val="00B83E80"/>
    <w:rsid w:val="00B8435F"/>
    <w:rsid w:val="00B84EC0"/>
    <w:rsid w:val="00B85345"/>
    <w:rsid w:val="00B85886"/>
    <w:rsid w:val="00B858EF"/>
    <w:rsid w:val="00B85BB1"/>
    <w:rsid w:val="00B86870"/>
    <w:rsid w:val="00B868E2"/>
    <w:rsid w:val="00B86BF0"/>
    <w:rsid w:val="00B86D23"/>
    <w:rsid w:val="00B87FB9"/>
    <w:rsid w:val="00B90BF0"/>
    <w:rsid w:val="00B9122E"/>
    <w:rsid w:val="00B919F7"/>
    <w:rsid w:val="00B91E19"/>
    <w:rsid w:val="00B92072"/>
    <w:rsid w:val="00B921DB"/>
    <w:rsid w:val="00B92514"/>
    <w:rsid w:val="00B92866"/>
    <w:rsid w:val="00B92975"/>
    <w:rsid w:val="00B9341E"/>
    <w:rsid w:val="00B9468B"/>
    <w:rsid w:val="00B950CD"/>
    <w:rsid w:val="00B957D0"/>
    <w:rsid w:val="00B95AC0"/>
    <w:rsid w:val="00B964FC"/>
    <w:rsid w:val="00B9654C"/>
    <w:rsid w:val="00B969D4"/>
    <w:rsid w:val="00B96CE6"/>
    <w:rsid w:val="00B974D1"/>
    <w:rsid w:val="00B97BCE"/>
    <w:rsid w:val="00BA026E"/>
    <w:rsid w:val="00BA02E6"/>
    <w:rsid w:val="00BA0859"/>
    <w:rsid w:val="00BA094B"/>
    <w:rsid w:val="00BA096C"/>
    <w:rsid w:val="00BA0E89"/>
    <w:rsid w:val="00BA155A"/>
    <w:rsid w:val="00BA187C"/>
    <w:rsid w:val="00BA222E"/>
    <w:rsid w:val="00BA3ABC"/>
    <w:rsid w:val="00BA46E0"/>
    <w:rsid w:val="00BA498F"/>
    <w:rsid w:val="00BA4B05"/>
    <w:rsid w:val="00BA4D82"/>
    <w:rsid w:val="00BA4F18"/>
    <w:rsid w:val="00BA52B2"/>
    <w:rsid w:val="00BA5665"/>
    <w:rsid w:val="00BA5A13"/>
    <w:rsid w:val="00BA6947"/>
    <w:rsid w:val="00BA69A3"/>
    <w:rsid w:val="00BA6C3B"/>
    <w:rsid w:val="00BA7027"/>
    <w:rsid w:val="00BA7375"/>
    <w:rsid w:val="00BA798A"/>
    <w:rsid w:val="00BA7D1E"/>
    <w:rsid w:val="00BB000D"/>
    <w:rsid w:val="00BB045A"/>
    <w:rsid w:val="00BB1E8D"/>
    <w:rsid w:val="00BB2C4D"/>
    <w:rsid w:val="00BB317F"/>
    <w:rsid w:val="00BB3891"/>
    <w:rsid w:val="00BB3C3C"/>
    <w:rsid w:val="00BB4026"/>
    <w:rsid w:val="00BB6030"/>
    <w:rsid w:val="00BB626A"/>
    <w:rsid w:val="00BB7763"/>
    <w:rsid w:val="00BB779D"/>
    <w:rsid w:val="00BB7E74"/>
    <w:rsid w:val="00BC0431"/>
    <w:rsid w:val="00BC0782"/>
    <w:rsid w:val="00BC11B0"/>
    <w:rsid w:val="00BC2230"/>
    <w:rsid w:val="00BC2AA2"/>
    <w:rsid w:val="00BC2B9F"/>
    <w:rsid w:val="00BC30F4"/>
    <w:rsid w:val="00BC4966"/>
    <w:rsid w:val="00BC49E3"/>
    <w:rsid w:val="00BC4CFA"/>
    <w:rsid w:val="00BC5824"/>
    <w:rsid w:val="00BC6669"/>
    <w:rsid w:val="00BC7ABC"/>
    <w:rsid w:val="00BD02DB"/>
    <w:rsid w:val="00BD0C4E"/>
    <w:rsid w:val="00BD18D5"/>
    <w:rsid w:val="00BD293F"/>
    <w:rsid w:val="00BD2ABB"/>
    <w:rsid w:val="00BD2B4A"/>
    <w:rsid w:val="00BD33C1"/>
    <w:rsid w:val="00BD3B45"/>
    <w:rsid w:val="00BD44CE"/>
    <w:rsid w:val="00BD463C"/>
    <w:rsid w:val="00BD4A09"/>
    <w:rsid w:val="00BD4F9B"/>
    <w:rsid w:val="00BD569F"/>
    <w:rsid w:val="00BD63CB"/>
    <w:rsid w:val="00BD666A"/>
    <w:rsid w:val="00BE0078"/>
    <w:rsid w:val="00BE00BD"/>
    <w:rsid w:val="00BE01CB"/>
    <w:rsid w:val="00BE079F"/>
    <w:rsid w:val="00BE0AA2"/>
    <w:rsid w:val="00BE3CE7"/>
    <w:rsid w:val="00BE40B7"/>
    <w:rsid w:val="00BE49BB"/>
    <w:rsid w:val="00BE5626"/>
    <w:rsid w:val="00BE5749"/>
    <w:rsid w:val="00BE6F4A"/>
    <w:rsid w:val="00BE7425"/>
    <w:rsid w:val="00BE75E5"/>
    <w:rsid w:val="00BE7679"/>
    <w:rsid w:val="00BF03F4"/>
    <w:rsid w:val="00BF1140"/>
    <w:rsid w:val="00BF129A"/>
    <w:rsid w:val="00BF2B59"/>
    <w:rsid w:val="00BF34E7"/>
    <w:rsid w:val="00BF37AE"/>
    <w:rsid w:val="00BF37F1"/>
    <w:rsid w:val="00BF389D"/>
    <w:rsid w:val="00BF45ED"/>
    <w:rsid w:val="00BF4F43"/>
    <w:rsid w:val="00BF50C5"/>
    <w:rsid w:val="00BF52AE"/>
    <w:rsid w:val="00BF58D3"/>
    <w:rsid w:val="00BF7F1E"/>
    <w:rsid w:val="00BF7F79"/>
    <w:rsid w:val="00BF7FD1"/>
    <w:rsid w:val="00C011B4"/>
    <w:rsid w:val="00C012BC"/>
    <w:rsid w:val="00C01B68"/>
    <w:rsid w:val="00C022BE"/>
    <w:rsid w:val="00C0293F"/>
    <w:rsid w:val="00C03691"/>
    <w:rsid w:val="00C03AB9"/>
    <w:rsid w:val="00C03FC9"/>
    <w:rsid w:val="00C0460E"/>
    <w:rsid w:val="00C049C1"/>
    <w:rsid w:val="00C0625B"/>
    <w:rsid w:val="00C07D01"/>
    <w:rsid w:val="00C07F00"/>
    <w:rsid w:val="00C10042"/>
    <w:rsid w:val="00C1097C"/>
    <w:rsid w:val="00C109AF"/>
    <w:rsid w:val="00C10BD7"/>
    <w:rsid w:val="00C115B3"/>
    <w:rsid w:val="00C11BE8"/>
    <w:rsid w:val="00C12346"/>
    <w:rsid w:val="00C12803"/>
    <w:rsid w:val="00C12B40"/>
    <w:rsid w:val="00C1397D"/>
    <w:rsid w:val="00C13DD1"/>
    <w:rsid w:val="00C13E17"/>
    <w:rsid w:val="00C13FA3"/>
    <w:rsid w:val="00C14439"/>
    <w:rsid w:val="00C14CF3"/>
    <w:rsid w:val="00C14FB2"/>
    <w:rsid w:val="00C15283"/>
    <w:rsid w:val="00C15FB6"/>
    <w:rsid w:val="00C17363"/>
    <w:rsid w:val="00C175B3"/>
    <w:rsid w:val="00C175FC"/>
    <w:rsid w:val="00C20B3C"/>
    <w:rsid w:val="00C21293"/>
    <w:rsid w:val="00C2181F"/>
    <w:rsid w:val="00C21860"/>
    <w:rsid w:val="00C218A3"/>
    <w:rsid w:val="00C2246A"/>
    <w:rsid w:val="00C2336B"/>
    <w:rsid w:val="00C235E0"/>
    <w:rsid w:val="00C23AC1"/>
    <w:rsid w:val="00C23F4D"/>
    <w:rsid w:val="00C2438B"/>
    <w:rsid w:val="00C24FAF"/>
    <w:rsid w:val="00C2538B"/>
    <w:rsid w:val="00C257B0"/>
    <w:rsid w:val="00C26A08"/>
    <w:rsid w:val="00C26CF0"/>
    <w:rsid w:val="00C2764F"/>
    <w:rsid w:val="00C27CC0"/>
    <w:rsid w:val="00C3045F"/>
    <w:rsid w:val="00C30575"/>
    <w:rsid w:val="00C307E0"/>
    <w:rsid w:val="00C30ADA"/>
    <w:rsid w:val="00C31AFD"/>
    <w:rsid w:val="00C326D3"/>
    <w:rsid w:val="00C33527"/>
    <w:rsid w:val="00C3366A"/>
    <w:rsid w:val="00C33C37"/>
    <w:rsid w:val="00C34251"/>
    <w:rsid w:val="00C3508D"/>
    <w:rsid w:val="00C358DC"/>
    <w:rsid w:val="00C359FF"/>
    <w:rsid w:val="00C35B51"/>
    <w:rsid w:val="00C369EB"/>
    <w:rsid w:val="00C37052"/>
    <w:rsid w:val="00C372BF"/>
    <w:rsid w:val="00C37FA1"/>
    <w:rsid w:val="00C404BE"/>
    <w:rsid w:val="00C40CC3"/>
    <w:rsid w:val="00C414DD"/>
    <w:rsid w:val="00C42EF7"/>
    <w:rsid w:val="00C432CD"/>
    <w:rsid w:val="00C43597"/>
    <w:rsid w:val="00C43BEF"/>
    <w:rsid w:val="00C44116"/>
    <w:rsid w:val="00C44640"/>
    <w:rsid w:val="00C453AA"/>
    <w:rsid w:val="00C462B0"/>
    <w:rsid w:val="00C46930"/>
    <w:rsid w:val="00C46B98"/>
    <w:rsid w:val="00C4703F"/>
    <w:rsid w:val="00C47C54"/>
    <w:rsid w:val="00C47DC2"/>
    <w:rsid w:val="00C50378"/>
    <w:rsid w:val="00C50671"/>
    <w:rsid w:val="00C50EAC"/>
    <w:rsid w:val="00C5155B"/>
    <w:rsid w:val="00C515C7"/>
    <w:rsid w:val="00C52571"/>
    <w:rsid w:val="00C52673"/>
    <w:rsid w:val="00C52746"/>
    <w:rsid w:val="00C5423D"/>
    <w:rsid w:val="00C54A82"/>
    <w:rsid w:val="00C55463"/>
    <w:rsid w:val="00C556CC"/>
    <w:rsid w:val="00C55965"/>
    <w:rsid w:val="00C562AC"/>
    <w:rsid w:val="00C5728C"/>
    <w:rsid w:val="00C57973"/>
    <w:rsid w:val="00C57CB4"/>
    <w:rsid w:val="00C601FE"/>
    <w:rsid w:val="00C60A40"/>
    <w:rsid w:val="00C626E7"/>
    <w:rsid w:val="00C62751"/>
    <w:rsid w:val="00C62D4C"/>
    <w:rsid w:val="00C6389F"/>
    <w:rsid w:val="00C646B2"/>
    <w:rsid w:val="00C652C2"/>
    <w:rsid w:val="00C6547D"/>
    <w:rsid w:val="00C65958"/>
    <w:rsid w:val="00C65A5B"/>
    <w:rsid w:val="00C65B9F"/>
    <w:rsid w:val="00C6672D"/>
    <w:rsid w:val="00C6686B"/>
    <w:rsid w:val="00C67C7D"/>
    <w:rsid w:val="00C67C87"/>
    <w:rsid w:val="00C67CE7"/>
    <w:rsid w:val="00C70134"/>
    <w:rsid w:val="00C70E16"/>
    <w:rsid w:val="00C715A4"/>
    <w:rsid w:val="00C722D7"/>
    <w:rsid w:val="00C73EDF"/>
    <w:rsid w:val="00C74BAF"/>
    <w:rsid w:val="00C74E21"/>
    <w:rsid w:val="00C75A20"/>
    <w:rsid w:val="00C75A8F"/>
    <w:rsid w:val="00C76175"/>
    <w:rsid w:val="00C7650E"/>
    <w:rsid w:val="00C76680"/>
    <w:rsid w:val="00C77AAC"/>
    <w:rsid w:val="00C8131A"/>
    <w:rsid w:val="00C81BEB"/>
    <w:rsid w:val="00C81FF7"/>
    <w:rsid w:val="00C8216B"/>
    <w:rsid w:val="00C82350"/>
    <w:rsid w:val="00C82B6D"/>
    <w:rsid w:val="00C82D02"/>
    <w:rsid w:val="00C8365C"/>
    <w:rsid w:val="00C83867"/>
    <w:rsid w:val="00C850A7"/>
    <w:rsid w:val="00C85A8B"/>
    <w:rsid w:val="00C85F17"/>
    <w:rsid w:val="00C86E70"/>
    <w:rsid w:val="00C87758"/>
    <w:rsid w:val="00C87FD0"/>
    <w:rsid w:val="00C903E6"/>
    <w:rsid w:val="00C90956"/>
    <w:rsid w:val="00C90D40"/>
    <w:rsid w:val="00C9106C"/>
    <w:rsid w:val="00C9111B"/>
    <w:rsid w:val="00C921C3"/>
    <w:rsid w:val="00C921D2"/>
    <w:rsid w:val="00C928C8"/>
    <w:rsid w:val="00C92DAB"/>
    <w:rsid w:val="00C92DC1"/>
    <w:rsid w:val="00C9346E"/>
    <w:rsid w:val="00C93825"/>
    <w:rsid w:val="00C93986"/>
    <w:rsid w:val="00C9407E"/>
    <w:rsid w:val="00C94F3E"/>
    <w:rsid w:val="00C9525E"/>
    <w:rsid w:val="00C95D20"/>
    <w:rsid w:val="00C95EEF"/>
    <w:rsid w:val="00C96005"/>
    <w:rsid w:val="00C96CA2"/>
    <w:rsid w:val="00C972A9"/>
    <w:rsid w:val="00C97453"/>
    <w:rsid w:val="00C97460"/>
    <w:rsid w:val="00CA009A"/>
    <w:rsid w:val="00CA112F"/>
    <w:rsid w:val="00CA131D"/>
    <w:rsid w:val="00CA1B82"/>
    <w:rsid w:val="00CA2084"/>
    <w:rsid w:val="00CA53EA"/>
    <w:rsid w:val="00CA53EC"/>
    <w:rsid w:val="00CA5B66"/>
    <w:rsid w:val="00CA5C89"/>
    <w:rsid w:val="00CA6276"/>
    <w:rsid w:val="00CA78D9"/>
    <w:rsid w:val="00CA7EF4"/>
    <w:rsid w:val="00CB02D3"/>
    <w:rsid w:val="00CB0FAE"/>
    <w:rsid w:val="00CB0FB5"/>
    <w:rsid w:val="00CB2F0D"/>
    <w:rsid w:val="00CB3ADB"/>
    <w:rsid w:val="00CB4292"/>
    <w:rsid w:val="00CB43D3"/>
    <w:rsid w:val="00CB4819"/>
    <w:rsid w:val="00CB4911"/>
    <w:rsid w:val="00CB4E0F"/>
    <w:rsid w:val="00CB5190"/>
    <w:rsid w:val="00CB5FB1"/>
    <w:rsid w:val="00CB6261"/>
    <w:rsid w:val="00CB6816"/>
    <w:rsid w:val="00CB7517"/>
    <w:rsid w:val="00CC0249"/>
    <w:rsid w:val="00CC04A0"/>
    <w:rsid w:val="00CC0EE1"/>
    <w:rsid w:val="00CC1F16"/>
    <w:rsid w:val="00CC267F"/>
    <w:rsid w:val="00CC2ABD"/>
    <w:rsid w:val="00CC2ADA"/>
    <w:rsid w:val="00CC2C2D"/>
    <w:rsid w:val="00CC3843"/>
    <w:rsid w:val="00CC3A71"/>
    <w:rsid w:val="00CC3D35"/>
    <w:rsid w:val="00CC3E2F"/>
    <w:rsid w:val="00CC4553"/>
    <w:rsid w:val="00CC4A3E"/>
    <w:rsid w:val="00CC60DA"/>
    <w:rsid w:val="00CC635C"/>
    <w:rsid w:val="00CC670B"/>
    <w:rsid w:val="00CC787D"/>
    <w:rsid w:val="00CD00F0"/>
    <w:rsid w:val="00CD0778"/>
    <w:rsid w:val="00CD0B5C"/>
    <w:rsid w:val="00CD0C4D"/>
    <w:rsid w:val="00CD0F41"/>
    <w:rsid w:val="00CD0FE6"/>
    <w:rsid w:val="00CD11AD"/>
    <w:rsid w:val="00CD1E97"/>
    <w:rsid w:val="00CD25F8"/>
    <w:rsid w:val="00CD2A72"/>
    <w:rsid w:val="00CD34DE"/>
    <w:rsid w:val="00CD3DF1"/>
    <w:rsid w:val="00CD4333"/>
    <w:rsid w:val="00CD515B"/>
    <w:rsid w:val="00CD5F1A"/>
    <w:rsid w:val="00CD6171"/>
    <w:rsid w:val="00CD61A0"/>
    <w:rsid w:val="00CD6350"/>
    <w:rsid w:val="00CD717E"/>
    <w:rsid w:val="00CD7F8E"/>
    <w:rsid w:val="00CE0925"/>
    <w:rsid w:val="00CE1297"/>
    <w:rsid w:val="00CE1D7F"/>
    <w:rsid w:val="00CE20CF"/>
    <w:rsid w:val="00CE26C2"/>
    <w:rsid w:val="00CE2FBB"/>
    <w:rsid w:val="00CE3009"/>
    <w:rsid w:val="00CE3653"/>
    <w:rsid w:val="00CE392B"/>
    <w:rsid w:val="00CE3956"/>
    <w:rsid w:val="00CE3E03"/>
    <w:rsid w:val="00CE3EFD"/>
    <w:rsid w:val="00CE4D9F"/>
    <w:rsid w:val="00CE4DCA"/>
    <w:rsid w:val="00CE58EB"/>
    <w:rsid w:val="00CE5C54"/>
    <w:rsid w:val="00CE5C5A"/>
    <w:rsid w:val="00CE61CE"/>
    <w:rsid w:val="00CE6209"/>
    <w:rsid w:val="00CE68BA"/>
    <w:rsid w:val="00CE74C2"/>
    <w:rsid w:val="00CE770F"/>
    <w:rsid w:val="00CE7BDD"/>
    <w:rsid w:val="00CF01C6"/>
    <w:rsid w:val="00CF05F7"/>
    <w:rsid w:val="00CF0643"/>
    <w:rsid w:val="00CF0CA0"/>
    <w:rsid w:val="00CF2948"/>
    <w:rsid w:val="00CF29B5"/>
    <w:rsid w:val="00CF3998"/>
    <w:rsid w:val="00CF3BD0"/>
    <w:rsid w:val="00CF44C0"/>
    <w:rsid w:val="00CF5525"/>
    <w:rsid w:val="00CF5CE7"/>
    <w:rsid w:val="00CF69AE"/>
    <w:rsid w:val="00CF6CEA"/>
    <w:rsid w:val="00CF6F3E"/>
    <w:rsid w:val="00CF7B06"/>
    <w:rsid w:val="00D006A8"/>
    <w:rsid w:val="00D00EE3"/>
    <w:rsid w:val="00D010C1"/>
    <w:rsid w:val="00D0133C"/>
    <w:rsid w:val="00D0179E"/>
    <w:rsid w:val="00D022F4"/>
    <w:rsid w:val="00D02A6E"/>
    <w:rsid w:val="00D02C82"/>
    <w:rsid w:val="00D03228"/>
    <w:rsid w:val="00D03591"/>
    <w:rsid w:val="00D03D99"/>
    <w:rsid w:val="00D044C9"/>
    <w:rsid w:val="00D048EA"/>
    <w:rsid w:val="00D04DDA"/>
    <w:rsid w:val="00D05012"/>
    <w:rsid w:val="00D0678F"/>
    <w:rsid w:val="00D06DF9"/>
    <w:rsid w:val="00D06EED"/>
    <w:rsid w:val="00D07781"/>
    <w:rsid w:val="00D1044D"/>
    <w:rsid w:val="00D105E7"/>
    <w:rsid w:val="00D114C9"/>
    <w:rsid w:val="00D11EC7"/>
    <w:rsid w:val="00D12A77"/>
    <w:rsid w:val="00D12D05"/>
    <w:rsid w:val="00D12D24"/>
    <w:rsid w:val="00D13133"/>
    <w:rsid w:val="00D137E7"/>
    <w:rsid w:val="00D158E7"/>
    <w:rsid w:val="00D15903"/>
    <w:rsid w:val="00D15D25"/>
    <w:rsid w:val="00D1677C"/>
    <w:rsid w:val="00D17175"/>
    <w:rsid w:val="00D1763B"/>
    <w:rsid w:val="00D205A4"/>
    <w:rsid w:val="00D20609"/>
    <w:rsid w:val="00D206C4"/>
    <w:rsid w:val="00D21939"/>
    <w:rsid w:val="00D21A1B"/>
    <w:rsid w:val="00D236CC"/>
    <w:rsid w:val="00D239BB"/>
    <w:rsid w:val="00D23AC5"/>
    <w:rsid w:val="00D2481E"/>
    <w:rsid w:val="00D24AA0"/>
    <w:rsid w:val="00D24BCD"/>
    <w:rsid w:val="00D24D88"/>
    <w:rsid w:val="00D25403"/>
    <w:rsid w:val="00D258B5"/>
    <w:rsid w:val="00D26744"/>
    <w:rsid w:val="00D268EF"/>
    <w:rsid w:val="00D271E0"/>
    <w:rsid w:val="00D27388"/>
    <w:rsid w:val="00D30DA3"/>
    <w:rsid w:val="00D320DC"/>
    <w:rsid w:val="00D32546"/>
    <w:rsid w:val="00D325AD"/>
    <w:rsid w:val="00D32CCD"/>
    <w:rsid w:val="00D335DB"/>
    <w:rsid w:val="00D33C08"/>
    <w:rsid w:val="00D350DA"/>
    <w:rsid w:val="00D360F4"/>
    <w:rsid w:val="00D36525"/>
    <w:rsid w:val="00D371B7"/>
    <w:rsid w:val="00D37473"/>
    <w:rsid w:val="00D40E57"/>
    <w:rsid w:val="00D411BD"/>
    <w:rsid w:val="00D43ED7"/>
    <w:rsid w:val="00D4504A"/>
    <w:rsid w:val="00D452E0"/>
    <w:rsid w:val="00D4578C"/>
    <w:rsid w:val="00D45A27"/>
    <w:rsid w:val="00D46355"/>
    <w:rsid w:val="00D46DF6"/>
    <w:rsid w:val="00D476FE"/>
    <w:rsid w:val="00D5017D"/>
    <w:rsid w:val="00D506DF"/>
    <w:rsid w:val="00D5099F"/>
    <w:rsid w:val="00D51E5D"/>
    <w:rsid w:val="00D52611"/>
    <w:rsid w:val="00D529CC"/>
    <w:rsid w:val="00D53229"/>
    <w:rsid w:val="00D5343B"/>
    <w:rsid w:val="00D537C5"/>
    <w:rsid w:val="00D54826"/>
    <w:rsid w:val="00D55018"/>
    <w:rsid w:val="00D5513F"/>
    <w:rsid w:val="00D55D9E"/>
    <w:rsid w:val="00D572CC"/>
    <w:rsid w:val="00D57AEF"/>
    <w:rsid w:val="00D57EB4"/>
    <w:rsid w:val="00D6019A"/>
    <w:rsid w:val="00D6122C"/>
    <w:rsid w:val="00D613CA"/>
    <w:rsid w:val="00D61854"/>
    <w:rsid w:val="00D619CC"/>
    <w:rsid w:val="00D61A66"/>
    <w:rsid w:val="00D61BC9"/>
    <w:rsid w:val="00D61C1F"/>
    <w:rsid w:val="00D61CB3"/>
    <w:rsid w:val="00D63162"/>
    <w:rsid w:val="00D63737"/>
    <w:rsid w:val="00D63C69"/>
    <w:rsid w:val="00D641A2"/>
    <w:rsid w:val="00D64350"/>
    <w:rsid w:val="00D64604"/>
    <w:rsid w:val="00D64A61"/>
    <w:rsid w:val="00D654F5"/>
    <w:rsid w:val="00D6640D"/>
    <w:rsid w:val="00D66FEC"/>
    <w:rsid w:val="00D677C3"/>
    <w:rsid w:val="00D67DAC"/>
    <w:rsid w:val="00D67DE2"/>
    <w:rsid w:val="00D7071F"/>
    <w:rsid w:val="00D70AB2"/>
    <w:rsid w:val="00D70FFC"/>
    <w:rsid w:val="00D717FA"/>
    <w:rsid w:val="00D733AD"/>
    <w:rsid w:val="00D73803"/>
    <w:rsid w:val="00D73DA1"/>
    <w:rsid w:val="00D747F8"/>
    <w:rsid w:val="00D74F3A"/>
    <w:rsid w:val="00D75011"/>
    <w:rsid w:val="00D75461"/>
    <w:rsid w:val="00D75665"/>
    <w:rsid w:val="00D75D82"/>
    <w:rsid w:val="00D76E7F"/>
    <w:rsid w:val="00D8054B"/>
    <w:rsid w:val="00D81242"/>
    <w:rsid w:val="00D81949"/>
    <w:rsid w:val="00D81C79"/>
    <w:rsid w:val="00D81EED"/>
    <w:rsid w:val="00D8340C"/>
    <w:rsid w:val="00D83B6A"/>
    <w:rsid w:val="00D8479B"/>
    <w:rsid w:val="00D84A06"/>
    <w:rsid w:val="00D8529E"/>
    <w:rsid w:val="00D85FE9"/>
    <w:rsid w:val="00D86460"/>
    <w:rsid w:val="00D86783"/>
    <w:rsid w:val="00D87808"/>
    <w:rsid w:val="00D87EC9"/>
    <w:rsid w:val="00D908F3"/>
    <w:rsid w:val="00D91324"/>
    <w:rsid w:val="00D915F5"/>
    <w:rsid w:val="00D91639"/>
    <w:rsid w:val="00D917A7"/>
    <w:rsid w:val="00D9299C"/>
    <w:rsid w:val="00D92AD3"/>
    <w:rsid w:val="00D92B51"/>
    <w:rsid w:val="00D930AF"/>
    <w:rsid w:val="00D93410"/>
    <w:rsid w:val="00D93962"/>
    <w:rsid w:val="00D9410C"/>
    <w:rsid w:val="00D941BC"/>
    <w:rsid w:val="00D9532C"/>
    <w:rsid w:val="00D95CC6"/>
    <w:rsid w:val="00D95DB9"/>
    <w:rsid w:val="00D96153"/>
    <w:rsid w:val="00D96585"/>
    <w:rsid w:val="00D965C1"/>
    <w:rsid w:val="00D96A0C"/>
    <w:rsid w:val="00D96DC5"/>
    <w:rsid w:val="00D9719D"/>
    <w:rsid w:val="00DA0131"/>
    <w:rsid w:val="00DA0939"/>
    <w:rsid w:val="00DA0CB5"/>
    <w:rsid w:val="00DA21F7"/>
    <w:rsid w:val="00DA25C1"/>
    <w:rsid w:val="00DA2B13"/>
    <w:rsid w:val="00DA2D8F"/>
    <w:rsid w:val="00DA3B18"/>
    <w:rsid w:val="00DA4420"/>
    <w:rsid w:val="00DA4BC6"/>
    <w:rsid w:val="00DA656F"/>
    <w:rsid w:val="00DA6A08"/>
    <w:rsid w:val="00DA6E6C"/>
    <w:rsid w:val="00DB1185"/>
    <w:rsid w:val="00DB13C6"/>
    <w:rsid w:val="00DB13F0"/>
    <w:rsid w:val="00DB1589"/>
    <w:rsid w:val="00DB1E96"/>
    <w:rsid w:val="00DB1F88"/>
    <w:rsid w:val="00DB2CD1"/>
    <w:rsid w:val="00DB2F7E"/>
    <w:rsid w:val="00DB31FB"/>
    <w:rsid w:val="00DB3407"/>
    <w:rsid w:val="00DB4211"/>
    <w:rsid w:val="00DB4418"/>
    <w:rsid w:val="00DB4D16"/>
    <w:rsid w:val="00DB4D51"/>
    <w:rsid w:val="00DB5B10"/>
    <w:rsid w:val="00DB6CDF"/>
    <w:rsid w:val="00DB73B4"/>
    <w:rsid w:val="00DB78D4"/>
    <w:rsid w:val="00DC0781"/>
    <w:rsid w:val="00DC0F4B"/>
    <w:rsid w:val="00DC11C1"/>
    <w:rsid w:val="00DC168F"/>
    <w:rsid w:val="00DC1718"/>
    <w:rsid w:val="00DC1CFB"/>
    <w:rsid w:val="00DC1DFD"/>
    <w:rsid w:val="00DC1E97"/>
    <w:rsid w:val="00DC21AC"/>
    <w:rsid w:val="00DC2B06"/>
    <w:rsid w:val="00DC2E43"/>
    <w:rsid w:val="00DC3BB0"/>
    <w:rsid w:val="00DC3CBF"/>
    <w:rsid w:val="00DC6144"/>
    <w:rsid w:val="00DC7333"/>
    <w:rsid w:val="00DC75A0"/>
    <w:rsid w:val="00DD0116"/>
    <w:rsid w:val="00DD0230"/>
    <w:rsid w:val="00DD08E9"/>
    <w:rsid w:val="00DD0A36"/>
    <w:rsid w:val="00DD0B36"/>
    <w:rsid w:val="00DD2606"/>
    <w:rsid w:val="00DD2954"/>
    <w:rsid w:val="00DD314D"/>
    <w:rsid w:val="00DD3AD3"/>
    <w:rsid w:val="00DD3F9F"/>
    <w:rsid w:val="00DD4A01"/>
    <w:rsid w:val="00DD4D90"/>
    <w:rsid w:val="00DD536E"/>
    <w:rsid w:val="00DD5BC8"/>
    <w:rsid w:val="00DD5F6C"/>
    <w:rsid w:val="00DD5FB5"/>
    <w:rsid w:val="00DD66E6"/>
    <w:rsid w:val="00DD6BB5"/>
    <w:rsid w:val="00DD762D"/>
    <w:rsid w:val="00DE06A0"/>
    <w:rsid w:val="00DE06FA"/>
    <w:rsid w:val="00DE0A52"/>
    <w:rsid w:val="00DE10BF"/>
    <w:rsid w:val="00DE1BF3"/>
    <w:rsid w:val="00DE2352"/>
    <w:rsid w:val="00DE2AD1"/>
    <w:rsid w:val="00DE361C"/>
    <w:rsid w:val="00DE373E"/>
    <w:rsid w:val="00DE4748"/>
    <w:rsid w:val="00DE5655"/>
    <w:rsid w:val="00DE62FB"/>
    <w:rsid w:val="00DE67ED"/>
    <w:rsid w:val="00DE6AE4"/>
    <w:rsid w:val="00DE7D5A"/>
    <w:rsid w:val="00DE7F4F"/>
    <w:rsid w:val="00DF127E"/>
    <w:rsid w:val="00DF1653"/>
    <w:rsid w:val="00DF183D"/>
    <w:rsid w:val="00DF23FC"/>
    <w:rsid w:val="00DF38DD"/>
    <w:rsid w:val="00DF39E3"/>
    <w:rsid w:val="00DF3D5F"/>
    <w:rsid w:val="00DF3E45"/>
    <w:rsid w:val="00DF3FF6"/>
    <w:rsid w:val="00DF410C"/>
    <w:rsid w:val="00DF4155"/>
    <w:rsid w:val="00DF4699"/>
    <w:rsid w:val="00DF5311"/>
    <w:rsid w:val="00DF6365"/>
    <w:rsid w:val="00DF6507"/>
    <w:rsid w:val="00DF6CD1"/>
    <w:rsid w:val="00DF7149"/>
    <w:rsid w:val="00DF7616"/>
    <w:rsid w:val="00DF7826"/>
    <w:rsid w:val="00DF792B"/>
    <w:rsid w:val="00E00441"/>
    <w:rsid w:val="00E00DE8"/>
    <w:rsid w:val="00E0191A"/>
    <w:rsid w:val="00E02769"/>
    <w:rsid w:val="00E02994"/>
    <w:rsid w:val="00E029AB"/>
    <w:rsid w:val="00E02C5A"/>
    <w:rsid w:val="00E030E4"/>
    <w:rsid w:val="00E03EB4"/>
    <w:rsid w:val="00E04508"/>
    <w:rsid w:val="00E04CA5"/>
    <w:rsid w:val="00E0623B"/>
    <w:rsid w:val="00E06C1C"/>
    <w:rsid w:val="00E07B76"/>
    <w:rsid w:val="00E07D0F"/>
    <w:rsid w:val="00E07D14"/>
    <w:rsid w:val="00E07DA4"/>
    <w:rsid w:val="00E07E53"/>
    <w:rsid w:val="00E12F47"/>
    <w:rsid w:val="00E13321"/>
    <w:rsid w:val="00E1334E"/>
    <w:rsid w:val="00E13540"/>
    <w:rsid w:val="00E13AD1"/>
    <w:rsid w:val="00E13AE5"/>
    <w:rsid w:val="00E13C8A"/>
    <w:rsid w:val="00E15837"/>
    <w:rsid w:val="00E1587D"/>
    <w:rsid w:val="00E1613B"/>
    <w:rsid w:val="00E163AD"/>
    <w:rsid w:val="00E16C89"/>
    <w:rsid w:val="00E16E11"/>
    <w:rsid w:val="00E16ECB"/>
    <w:rsid w:val="00E16ED0"/>
    <w:rsid w:val="00E17598"/>
    <w:rsid w:val="00E17F48"/>
    <w:rsid w:val="00E203A2"/>
    <w:rsid w:val="00E20FF3"/>
    <w:rsid w:val="00E2122B"/>
    <w:rsid w:val="00E2140C"/>
    <w:rsid w:val="00E21A51"/>
    <w:rsid w:val="00E2253D"/>
    <w:rsid w:val="00E22CFE"/>
    <w:rsid w:val="00E23B78"/>
    <w:rsid w:val="00E24E65"/>
    <w:rsid w:val="00E26BBF"/>
    <w:rsid w:val="00E26C8C"/>
    <w:rsid w:val="00E27030"/>
    <w:rsid w:val="00E270E5"/>
    <w:rsid w:val="00E2729A"/>
    <w:rsid w:val="00E272B6"/>
    <w:rsid w:val="00E27686"/>
    <w:rsid w:val="00E3029C"/>
    <w:rsid w:val="00E30643"/>
    <w:rsid w:val="00E30D78"/>
    <w:rsid w:val="00E313DD"/>
    <w:rsid w:val="00E33375"/>
    <w:rsid w:val="00E335E2"/>
    <w:rsid w:val="00E3394C"/>
    <w:rsid w:val="00E33D90"/>
    <w:rsid w:val="00E3439C"/>
    <w:rsid w:val="00E34ED8"/>
    <w:rsid w:val="00E3502E"/>
    <w:rsid w:val="00E35455"/>
    <w:rsid w:val="00E354AE"/>
    <w:rsid w:val="00E35C96"/>
    <w:rsid w:val="00E35D21"/>
    <w:rsid w:val="00E371E9"/>
    <w:rsid w:val="00E3740C"/>
    <w:rsid w:val="00E37611"/>
    <w:rsid w:val="00E37C87"/>
    <w:rsid w:val="00E4028D"/>
    <w:rsid w:val="00E408E8"/>
    <w:rsid w:val="00E40C98"/>
    <w:rsid w:val="00E40FF8"/>
    <w:rsid w:val="00E422E2"/>
    <w:rsid w:val="00E433C6"/>
    <w:rsid w:val="00E43D6D"/>
    <w:rsid w:val="00E44060"/>
    <w:rsid w:val="00E44098"/>
    <w:rsid w:val="00E4418F"/>
    <w:rsid w:val="00E44631"/>
    <w:rsid w:val="00E45F18"/>
    <w:rsid w:val="00E46D91"/>
    <w:rsid w:val="00E47EC3"/>
    <w:rsid w:val="00E517B3"/>
    <w:rsid w:val="00E51B80"/>
    <w:rsid w:val="00E527E8"/>
    <w:rsid w:val="00E5299B"/>
    <w:rsid w:val="00E52B77"/>
    <w:rsid w:val="00E5300C"/>
    <w:rsid w:val="00E530F3"/>
    <w:rsid w:val="00E53FF6"/>
    <w:rsid w:val="00E55DB4"/>
    <w:rsid w:val="00E563B8"/>
    <w:rsid w:val="00E5695B"/>
    <w:rsid w:val="00E570C9"/>
    <w:rsid w:val="00E57DF8"/>
    <w:rsid w:val="00E602E5"/>
    <w:rsid w:val="00E61E2C"/>
    <w:rsid w:val="00E62190"/>
    <w:rsid w:val="00E625EC"/>
    <w:rsid w:val="00E62628"/>
    <w:rsid w:val="00E62F29"/>
    <w:rsid w:val="00E6320C"/>
    <w:rsid w:val="00E63354"/>
    <w:rsid w:val="00E6498C"/>
    <w:rsid w:val="00E65C87"/>
    <w:rsid w:val="00E65D6B"/>
    <w:rsid w:val="00E65EE0"/>
    <w:rsid w:val="00E66A03"/>
    <w:rsid w:val="00E6705F"/>
    <w:rsid w:val="00E70397"/>
    <w:rsid w:val="00E70AA2"/>
    <w:rsid w:val="00E715C2"/>
    <w:rsid w:val="00E7206B"/>
    <w:rsid w:val="00E721F7"/>
    <w:rsid w:val="00E7242F"/>
    <w:rsid w:val="00E72E5A"/>
    <w:rsid w:val="00E743DD"/>
    <w:rsid w:val="00E745FF"/>
    <w:rsid w:val="00E749D9"/>
    <w:rsid w:val="00E749F4"/>
    <w:rsid w:val="00E750DF"/>
    <w:rsid w:val="00E75350"/>
    <w:rsid w:val="00E76106"/>
    <w:rsid w:val="00E765F3"/>
    <w:rsid w:val="00E769F7"/>
    <w:rsid w:val="00E76C33"/>
    <w:rsid w:val="00E77B7F"/>
    <w:rsid w:val="00E80465"/>
    <w:rsid w:val="00E80CEB"/>
    <w:rsid w:val="00E81BC4"/>
    <w:rsid w:val="00E82393"/>
    <w:rsid w:val="00E82457"/>
    <w:rsid w:val="00E8253F"/>
    <w:rsid w:val="00E84069"/>
    <w:rsid w:val="00E85547"/>
    <w:rsid w:val="00E85D8B"/>
    <w:rsid w:val="00E8627E"/>
    <w:rsid w:val="00E862E0"/>
    <w:rsid w:val="00E86AE0"/>
    <w:rsid w:val="00E8715E"/>
    <w:rsid w:val="00E87D06"/>
    <w:rsid w:val="00E903D5"/>
    <w:rsid w:val="00E90728"/>
    <w:rsid w:val="00E9260D"/>
    <w:rsid w:val="00E93DB9"/>
    <w:rsid w:val="00E94929"/>
    <w:rsid w:val="00E94C77"/>
    <w:rsid w:val="00E94D1C"/>
    <w:rsid w:val="00E95162"/>
    <w:rsid w:val="00E9519D"/>
    <w:rsid w:val="00E95315"/>
    <w:rsid w:val="00E95811"/>
    <w:rsid w:val="00E95F13"/>
    <w:rsid w:val="00E96393"/>
    <w:rsid w:val="00E9739C"/>
    <w:rsid w:val="00E97727"/>
    <w:rsid w:val="00E97993"/>
    <w:rsid w:val="00E97AA4"/>
    <w:rsid w:val="00EA00B3"/>
    <w:rsid w:val="00EA040F"/>
    <w:rsid w:val="00EA17BA"/>
    <w:rsid w:val="00EA1ED9"/>
    <w:rsid w:val="00EA3B66"/>
    <w:rsid w:val="00EA3CF6"/>
    <w:rsid w:val="00EA4271"/>
    <w:rsid w:val="00EA4CCA"/>
    <w:rsid w:val="00EA5DA5"/>
    <w:rsid w:val="00EA69BD"/>
    <w:rsid w:val="00EA6AA0"/>
    <w:rsid w:val="00EA6C4C"/>
    <w:rsid w:val="00EA6F2E"/>
    <w:rsid w:val="00EA734B"/>
    <w:rsid w:val="00EB1129"/>
    <w:rsid w:val="00EB21E1"/>
    <w:rsid w:val="00EB226D"/>
    <w:rsid w:val="00EB23C7"/>
    <w:rsid w:val="00EB29C7"/>
    <w:rsid w:val="00EB31EF"/>
    <w:rsid w:val="00EB3608"/>
    <w:rsid w:val="00EB44F7"/>
    <w:rsid w:val="00EB507C"/>
    <w:rsid w:val="00EB592A"/>
    <w:rsid w:val="00EB59D4"/>
    <w:rsid w:val="00EB5F44"/>
    <w:rsid w:val="00EB6654"/>
    <w:rsid w:val="00EB685C"/>
    <w:rsid w:val="00EB7076"/>
    <w:rsid w:val="00EB7494"/>
    <w:rsid w:val="00EB79EE"/>
    <w:rsid w:val="00EC0053"/>
    <w:rsid w:val="00EC0111"/>
    <w:rsid w:val="00EC0153"/>
    <w:rsid w:val="00EC078E"/>
    <w:rsid w:val="00EC1342"/>
    <w:rsid w:val="00EC1764"/>
    <w:rsid w:val="00EC177C"/>
    <w:rsid w:val="00EC1D12"/>
    <w:rsid w:val="00EC2C2A"/>
    <w:rsid w:val="00EC31A7"/>
    <w:rsid w:val="00EC3577"/>
    <w:rsid w:val="00EC4FF3"/>
    <w:rsid w:val="00EC6031"/>
    <w:rsid w:val="00EC63D6"/>
    <w:rsid w:val="00EC6C5A"/>
    <w:rsid w:val="00EC72F6"/>
    <w:rsid w:val="00ED080E"/>
    <w:rsid w:val="00ED0C86"/>
    <w:rsid w:val="00ED1B8E"/>
    <w:rsid w:val="00ED1FF4"/>
    <w:rsid w:val="00ED2C80"/>
    <w:rsid w:val="00ED3B14"/>
    <w:rsid w:val="00ED48FB"/>
    <w:rsid w:val="00ED4E7C"/>
    <w:rsid w:val="00ED522A"/>
    <w:rsid w:val="00ED5346"/>
    <w:rsid w:val="00ED6059"/>
    <w:rsid w:val="00ED6EED"/>
    <w:rsid w:val="00ED7533"/>
    <w:rsid w:val="00ED7FF6"/>
    <w:rsid w:val="00EE1669"/>
    <w:rsid w:val="00EE2122"/>
    <w:rsid w:val="00EE2DE4"/>
    <w:rsid w:val="00EE3F92"/>
    <w:rsid w:val="00EE4709"/>
    <w:rsid w:val="00EE4A7F"/>
    <w:rsid w:val="00EE4F27"/>
    <w:rsid w:val="00EE7964"/>
    <w:rsid w:val="00EE7E4C"/>
    <w:rsid w:val="00EE7F4A"/>
    <w:rsid w:val="00EE7FC5"/>
    <w:rsid w:val="00EF12C0"/>
    <w:rsid w:val="00EF162D"/>
    <w:rsid w:val="00EF26B3"/>
    <w:rsid w:val="00EF2832"/>
    <w:rsid w:val="00EF28D1"/>
    <w:rsid w:val="00EF358B"/>
    <w:rsid w:val="00EF367B"/>
    <w:rsid w:val="00EF55A2"/>
    <w:rsid w:val="00EF59BE"/>
    <w:rsid w:val="00EF5F61"/>
    <w:rsid w:val="00EF5FAF"/>
    <w:rsid w:val="00EF6CF7"/>
    <w:rsid w:val="00EF79A1"/>
    <w:rsid w:val="00F00BB2"/>
    <w:rsid w:val="00F00C4D"/>
    <w:rsid w:val="00F00F5C"/>
    <w:rsid w:val="00F01487"/>
    <w:rsid w:val="00F020E3"/>
    <w:rsid w:val="00F020E7"/>
    <w:rsid w:val="00F02134"/>
    <w:rsid w:val="00F0222A"/>
    <w:rsid w:val="00F02550"/>
    <w:rsid w:val="00F027F1"/>
    <w:rsid w:val="00F03C52"/>
    <w:rsid w:val="00F05566"/>
    <w:rsid w:val="00F058F1"/>
    <w:rsid w:val="00F07179"/>
    <w:rsid w:val="00F075F6"/>
    <w:rsid w:val="00F07678"/>
    <w:rsid w:val="00F10504"/>
    <w:rsid w:val="00F1093C"/>
    <w:rsid w:val="00F11BEC"/>
    <w:rsid w:val="00F121B0"/>
    <w:rsid w:val="00F12346"/>
    <w:rsid w:val="00F134D6"/>
    <w:rsid w:val="00F13AA9"/>
    <w:rsid w:val="00F13F14"/>
    <w:rsid w:val="00F13F3E"/>
    <w:rsid w:val="00F141DB"/>
    <w:rsid w:val="00F15981"/>
    <w:rsid w:val="00F164BA"/>
    <w:rsid w:val="00F16613"/>
    <w:rsid w:val="00F16CE9"/>
    <w:rsid w:val="00F17EB1"/>
    <w:rsid w:val="00F17FE2"/>
    <w:rsid w:val="00F20A9A"/>
    <w:rsid w:val="00F20DA3"/>
    <w:rsid w:val="00F21386"/>
    <w:rsid w:val="00F215FC"/>
    <w:rsid w:val="00F216E8"/>
    <w:rsid w:val="00F22473"/>
    <w:rsid w:val="00F2249E"/>
    <w:rsid w:val="00F2277D"/>
    <w:rsid w:val="00F23187"/>
    <w:rsid w:val="00F23A80"/>
    <w:rsid w:val="00F2573B"/>
    <w:rsid w:val="00F266DB"/>
    <w:rsid w:val="00F2673A"/>
    <w:rsid w:val="00F30493"/>
    <w:rsid w:val="00F304AF"/>
    <w:rsid w:val="00F30AF9"/>
    <w:rsid w:val="00F30F36"/>
    <w:rsid w:val="00F31278"/>
    <w:rsid w:val="00F322D3"/>
    <w:rsid w:val="00F323D3"/>
    <w:rsid w:val="00F324E1"/>
    <w:rsid w:val="00F338E4"/>
    <w:rsid w:val="00F34230"/>
    <w:rsid w:val="00F35BD7"/>
    <w:rsid w:val="00F360CD"/>
    <w:rsid w:val="00F363F7"/>
    <w:rsid w:val="00F36B34"/>
    <w:rsid w:val="00F37A7B"/>
    <w:rsid w:val="00F400DF"/>
    <w:rsid w:val="00F404FE"/>
    <w:rsid w:val="00F40A1B"/>
    <w:rsid w:val="00F41BBF"/>
    <w:rsid w:val="00F42294"/>
    <w:rsid w:val="00F422A6"/>
    <w:rsid w:val="00F422B0"/>
    <w:rsid w:val="00F43051"/>
    <w:rsid w:val="00F4382E"/>
    <w:rsid w:val="00F43A87"/>
    <w:rsid w:val="00F43D9D"/>
    <w:rsid w:val="00F44367"/>
    <w:rsid w:val="00F4438F"/>
    <w:rsid w:val="00F45A39"/>
    <w:rsid w:val="00F46C88"/>
    <w:rsid w:val="00F4719E"/>
    <w:rsid w:val="00F47730"/>
    <w:rsid w:val="00F502E9"/>
    <w:rsid w:val="00F50D0C"/>
    <w:rsid w:val="00F52B24"/>
    <w:rsid w:val="00F52B35"/>
    <w:rsid w:val="00F52FC0"/>
    <w:rsid w:val="00F53172"/>
    <w:rsid w:val="00F533B7"/>
    <w:rsid w:val="00F541CE"/>
    <w:rsid w:val="00F54DCD"/>
    <w:rsid w:val="00F55306"/>
    <w:rsid w:val="00F5537F"/>
    <w:rsid w:val="00F554FC"/>
    <w:rsid w:val="00F56AB0"/>
    <w:rsid w:val="00F57B84"/>
    <w:rsid w:val="00F57DCD"/>
    <w:rsid w:val="00F60CE6"/>
    <w:rsid w:val="00F6288F"/>
    <w:rsid w:val="00F62C77"/>
    <w:rsid w:val="00F632FA"/>
    <w:rsid w:val="00F634D4"/>
    <w:rsid w:val="00F63AAC"/>
    <w:rsid w:val="00F648A5"/>
    <w:rsid w:val="00F65361"/>
    <w:rsid w:val="00F670FE"/>
    <w:rsid w:val="00F679B9"/>
    <w:rsid w:val="00F67CD4"/>
    <w:rsid w:val="00F700FF"/>
    <w:rsid w:val="00F702F4"/>
    <w:rsid w:val="00F7038D"/>
    <w:rsid w:val="00F707A5"/>
    <w:rsid w:val="00F714C5"/>
    <w:rsid w:val="00F71C40"/>
    <w:rsid w:val="00F72804"/>
    <w:rsid w:val="00F730E2"/>
    <w:rsid w:val="00F74E82"/>
    <w:rsid w:val="00F751E3"/>
    <w:rsid w:val="00F75D70"/>
    <w:rsid w:val="00F77B04"/>
    <w:rsid w:val="00F77E54"/>
    <w:rsid w:val="00F80AA1"/>
    <w:rsid w:val="00F80C8E"/>
    <w:rsid w:val="00F81A82"/>
    <w:rsid w:val="00F81E2D"/>
    <w:rsid w:val="00F82BFC"/>
    <w:rsid w:val="00F82C43"/>
    <w:rsid w:val="00F82FD4"/>
    <w:rsid w:val="00F832EF"/>
    <w:rsid w:val="00F8387F"/>
    <w:rsid w:val="00F83889"/>
    <w:rsid w:val="00F83986"/>
    <w:rsid w:val="00F83A45"/>
    <w:rsid w:val="00F83ACF"/>
    <w:rsid w:val="00F843D2"/>
    <w:rsid w:val="00F8486B"/>
    <w:rsid w:val="00F85B16"/>
    <w:rsid w:val="00F85BA5"/>
    <w:rsid w:val="00F875A1"/>
    <w:rsid w:val="00F878A5"/>
    <w:rsid w:val="00F905DD"/>
    <w:rsid w:val="00F91D7F"/>
    <w:rsid w:val="00F91E2D"/>
    <w:rsid w:val="00F91E4B"/>
    <w:rsid w:val="00F92169"/>
    <w:rsid w:val="00F928A6"/>
    <w:rsid w:val="00F9377D"/>
    <w:rsid w:val="00F938C7"/>
    <w:rsid w:val="00F93907"/>
    <w:rsid w:val="00F9428E"/>
    <w:rsid w:val="00F94893"/>
    <w:rsid w:val="00F94C43"/>
    <w:rsid w:val="00F94D47"/>
    <w:rsid w:val="00F94FEB"/>
    <w:rsid w:val="00F95AF1"/>
    <w:rsid w:val="00F95DDC"/>
    <w:rsid w:val="00F9700E"/>
    <w:rsid w:val="00F971F9"/>
    <w:rsid w:val="00F973DF"/>
    <w:rsid w:val="00F979E6"/>
    <w:rsid w:val="00FA01EC"/>
    <w:rsid w:val="00FA08CC"/>
    <w:rsid w:val="00FA0CD3"/>
    <w:rsid w:val="00FA1D3B"/>
    <w:rsid w:val="00FA2A20"/>
    <w:rsid w:val="00FA2A80"/>
    <w:rsid w:val="00FA35A8"/>
    <w:rsid w:val="00FA381D"/>
    <w:rsid w:val="00FA3CE8"/>
    <w:rsid w:val="00FA3EF4"/>
    <w:rsid w:val="00FA4C52"/>
    <w:rsid w:val="00FA5794"/>
    <w:rsid w:val="00FA5C1A"/>
    <w:rsid w:val="00FA5CBD"/>
    <w:rsid w:val="00FA5CDF"/>
    <w:rsid w:val="00FA5E7A"/>
    <w:rsid w:val="00FA6968"/>
    <w:rsid w:val="00FA69E5"/>
    <w:rsid w:val="00FA6AB5"/>
    <w:rsid w:val="00FA7002"/>
    <w:rsid w:val="00FA7336"/>
    <w:rsid w:val="00FB05FB"/>
    <w:rsid w:val="00FB12DC"/>
    <w:rsid w:val="00FB17D4"/>
    <w:rsid w:val="00FB28BB"/>
    <w:rsid w:val="00FB2A0E"/>
    <w:rsid w:val="00FB2BB3"/>
    <w:rsid w:val="00FB31DC"/>
    <w:rsid w:val="00FB32D7"/>
    <w:rsid w:val="00FB4799"/>
    <w:rsid w:val="00FB5741"/>
    <w:rsid w:val="00FB5B89"/>
    <w:rsid w:val="00FB6CF6"/>
    <w:rsid w:val="00FC0CD0"/>
    <w:rsid w:val="00FC218B"/>
    <w:rsid w:val="00FC22C3"/>
    <w:rsid w:val="00FC3386"/>
    <w:rsid w:val="00FC33C3"/>
    <w:rsid w:val="00FC34BC"/>
    <w:rsid w:val="00FC3DD3"/>
    <w:rsid w:val="00FC3E99"/>
    <w:rsid w:val="00FC3EEC"/>
    <w:rsid w:val="00FC42AB"/>
    <w:rsid w:val="00FC4D49"/>
    <w:rsid w:val="00FC51CB"/>
    <w:rsid w:val="00FC5420"/>
    <w:rsid w:val="00FC5762"/>
    <w:rsid w:val="00FC5E9D"/>
    <w:rsid w:val="00FC6A61"/>
    <w:rsid w:val="00FC6DDE"/>
    <w:rsid w:val="00FC6F47"/>
    <w:rsid w:val="00FC75C8"/>
    <w:rsid w:val="00FC7C74"/>
    <w:rsid w:val="00FD03D3"/>
    <w:rsid w:val="00FD0B9A"/>
    <w:rsid w:val="00FD148A"/>
    <w:rsid w:val="00FD1698"/>
    <w:rsid w:val="00FD1DC7"/>
    <w:rsid w:val="00FD1FAD"/>
    <w:rsid w:val="00FD2B39"/>
    <w:rsid w:val="00FD3079"/>
    <w:rsid w:val="00FD330C"/>
    <w:rsid w:val="00FD3499"/>
    <w:rsid w:val="00FD3B03"/>
    <w:rsid w:val="00FD3B96"/>
    <w:rsid w:val="00FD4593"/>
    <w:rsid w:val="00FD496A"/>
    <w:rsid w:val="00FD4C04"/>
    <w:rsid w:val="00FD5999"/>
    <w:rsid w:val="00FD6B21"/>
    <w:rsid w:val="00FD7085"/>
    <w:rsid w:val="00FD7362"/>
    <w:rsid w:val="00FD7A0F"/>
    <w:rsid w:val="00FE0D7F"/>
    <w:rsid w:val="00FE0ED8"/>
    <w:rsid w:val="00FE1AFE"/>
    <w:rsid w:val="00FE1C19"/>
    <w:rsid w:val="00FE23A4"/>
    <w:rsid w:val="00FE2855"/>
    <w:rsid w:val="00FE31A2"/>
    <w:rsid w:val="00FE3289"/>
    <w:rsid w:val="00FE3949"/>
    <w:rsid w:val="00FE4F80"/>
    <w:rsid w:val="00FE725F"/>
    <w:rsid w:val="00FF0B5C"/>
    <w:rsid w:val="00FF0FAB"/>
    <w:rsid w:val="00FF12AF"/>
    <w:rsid w:val="00FF139F"/>
    <w:rsid w:val="00FF201A"/>
    <w:rsid w:val="00FF3CC5"/>
    <w:rsid w:val="00FF42DC"/>
    <w:rsid w:val="00FF4385"/>
    <w:rsid w:val="00FF43E2"/>
    <w:rsid w:val="00FF4431"/>
    <w:rsid w:val="00FF4EE9"/>
    <w:rsid w:val="00FF5A0E"/>
    <w:rsid w:val="00FF5E22"/>
    <w:rsid w:val="00FF667E"/>
    <w:rsid w:val="00FF78A5"/>
    <w:rsid w:val="00FF7979"/>
    <w:rsid w:val="00FF7A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C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uiPriority w:val="34"/>
    <w:qFormat/>
    <w:rsid w:val="0043314F"/>
    <w:pPr>
      <w:ind w:left="720"/>
      <w:contextualSpacing/>
    </w:pPr>
  </w:style>
  <w:style w:type="paragraph" w:styleId="a3">
    <w:name w:val="Title"/>
    <w:basedOn w:val="a"/>
    <w:next w:val="a"/>
    <w:link w:val="a4"/>
    <w:uiPriority w:val="10"/>
    <w:qFormat/>
    <w:rsid w:val="00AD02CB"/>
    <w:pPr>
      <w:spacing w:before="240" w:after="60"/>
      <w:jc w:val="center"/>
      <w:outlineLvl w:val="0"/>
    </w:pPr>
    <w:rPr>
      <w:rFonts w:ascii="Cambria" w:hAnsi="Cambria"/>
      <w:b/>
      <w:bCs/>
      <w:kern w:val="28"/>
      <w:sz w:val="32"/>
      <w:szCs w:val="32"/>
    </w:rPr>
  </w:style>
  <w:style w:type="character" w:customStyle="1" w:styleId="a4">
    <w:name w:val="Заглавие Знак"/>
    <w:link w:val="a3"/>
    <w:uiPriority w:val="10"/>
    <w:rsid w:val="00AD02CB"/>
    <w:rPr>
      <w:rFonts w:ascii="Cambria" w:eastAsia="Times New Roman" w:hAnsi="Cambria"/>
      <w:b/>
      <w:bCs/>
      <w:kern w:val="28"/>
      <w:sz w:val="32"/>
      <w:szCs w:val="32"/>
    </w:rPr>
  </w:style>
  <w:style w:type="paragraph" w:customStyle="1" w:styleId="BodyText1">
    <w:name w:val="Body Text1"/>
    <w:basedOn w:val="a"/>
    <w:rsid w:val="00AD02CB"/>
    <w:pPr>
      <w:widowControl w:val="0"/>
      <w:jc w:val="both"/>
    </w:pPr>
    <w:rPr>
      <w:sz w:val="28"/>
      <w:szCs w:val="20"/>
    </w:rPr>
  </w:style>
  <w:style w:type="paragraph" w:customStyle="1" w:styleId="BodyText21">
    <w:name w:val="Body Text 21"/>
    <w:basedOn w:val="a"/>
    <w:rsid w:val="00AD02CB"/>
    <w:pPr>
      <w:widowControl w:val="0"/>
      <w:ind w:firstLine="567"/>
      <w:jc w:val="both"/>
    </w:pPr>
    <w:rPr>
      <w:sz w:val="28"/>
      <w:szCs w:val="20"/>
    </w:rPr>
  </w:style>
  <w:style w:type="paragraph" w:customStyle="1" w:styleId="10">
    <w:name w:val="Без разредка1"/>
    <w:uiPriority w:val="1"/>
    <w:qFormat/>
    <w:rsid w:val="00AD02CB"/>
    <w:rPr>
      <w:rFonts w:ascii="Times New Roman" w:eastAsia="Times New Roman" w:hAnsi="Times New Roman"/>
      <w:noProof/>
    </w:rPr>
  </w:style>
  <w:style w:type="paragraph" w:styleId="a5">
    <w:name w:val="Body Text Indent"/>
    <w:basedOn w:val="a"/>
    <w:link w:val="a6"/>
    <w:rsid w:val="00AD02CB"/>
    <w:pPr>
      <w:spacing w:after="120"/>
      <w:ind w:left="360"/>
    </w:pPr>
    <w:rPr>
      <w:sz w:val="20"/>
      <w:szCs w:val="20"/>
      <w:lang w:val="en-AU" w:eastAsia="en-US"/>
    </w:rPr>
  </w:style>
  <w:style w:type="character" w:customStyle="1" w:styleId="a6">
    <w:name w:val="Основен текст с отстъп Знак"/>
    <w:link w:val="a5"/>
    <w:rsid w:val="00AD02CB"/>
    <w:rPr>
      <w:rFonts w:ascii="Times New Roman" w:eastAsia="Times New Roman" w:hAnsi="Times New Roman"/>
      <w:lang w:val="en-AU" w:eastAsia="en-US"/>
    </w:rPr>
  </w:style>
  <w:style w:type="paragraph" w:styleId="a7">
    <w:name w:val="Subtitle"/>
    <w:basedOn w:val="a"/>
    <w:link w:val="a8"/>
    <w:qFormat/>
    <w:rsid w:val="00AD02CB"/>
    <w:pPr>
      <w:spacing w:before="120" w:after="120"/>
      <w:jc w:val="center"/>
    </w:pPr>
    <w:rPr>
      <w:rFonts w:ascii="Arial" w:hAnsi="Arial"/>
      <w:b/>
      <w:snapToGrid w:val="0"/>
      <w:sz w:val="28"/>
      <w:szCs w:val="20"/>
      <w:lang w:val="fr-BE" w:eastAsia="en-US"/>
    </w:rPr>
  </w:style>
  <w:style w:type="character" w:customStyle="1" w:styleId="a8">
    <w:name w:val="Подзаглавие Знак"/>
    <w:link w:val="a7"/>
    <w:rsid w:val="00AD02CB"/>
    <w:rPr>
      <w:rFonts w:ascii="Arial" w:eastAsia="Times New Roman" w:hAnsi="Arial"/>
      <w:b/>
      <w:snapToGrid w:val="0"/>
      <w:sz w:val="28"/>
      <w:lang w:val="fr-BE" w:eastAsia="en-US"/>
    </w:rPr>
  </w:style>
  <w:style w:type="character" w:customStyle="1" w:styleId="samedocreference1">
    <w:name w:val="samedocreference1"/>
    <w:rsid w:val="00AD02CB"/>
    <w:rPr>
      <w:i w:val="0"/>
      <w:iCs w:val="0"/>
      <w:color w:val="8B0000"/>
      <w:u w:val="single"/>
    </w:rPr>
  </w:style>
  <w:style w:type="paragraph" w:styleId="a9">
    <w:name w:val="footer"/>
    <w:basedOn w:val="a"/>
    <w:link w:val="aa"/>
    <w:unhideWhenUsed/>
    <w:rsid w:val="00AD02CB"/>
    <w:pPr>
      <w:tabs>
        <w:tab w:val="center" w:pos="4536"/>
        <w:tab w:val="right" w:pos="9072"/>
      </w:tabs>
    </w:pPr>
    <w:rPr>
      <w:rFonts w:ascii="Calibri" w:eastAsia="Calibri" w:hAnsi="Calibri"/>
      <w:sz w:val="22"/>
      <w:szCs w:val="22"/>
      <w:lang w:eastAsia="en-US"/>
    </w:rPr>
  </w:style>
  <w:style w:type="character" w:customStyle="1" w:styleId="aa">
    <w:name w:val="Долен колонтитул Знак"/>
    <w:link w:val="a9"/>
    <w:rsid w:val="00AD02CB"/>
    <w:rPr>
      <w:sz w:val="22"/>
      <w:szCs w:val="22"/>
      <w:lang w:eastAsia="en-US"/>
    </w:rPr>
  </w:style>
  <w:style w:type="character" w:styleId="ab">
    <w:name w:val="Hyperlink"/>
    <w:uiPriority w:val="99"/>
    <w:rsid w:val="00AD02CB"/>
    <w:rPr>
      <w:color w:val="0000FF"/>
      <w:u w:val="single"/>
    </w:rPr>
  </w:style>
  <w:style w:type="character" w:customStyle="1" w:styleId="newdocreference1">
    <w:name w:val="newdocreference1"/>
    <w:rsid w:val="00AD02CB"/>
    <w:rPr>
      <w:i w:val="0"/>
      <w:iCs w:val="0"/>
      <w:color w:val="0000FF"/>
      <w:u w:val="single"/>
    </w:rPr>
  </w:style>
  <w:style w:type="character" w:styleId="ac">
    <w:name w:val="Strong"/>
    <w:uiPriority w:val="22"/>
    <w:qFormat/>
    <w:rsid w:val="00AD02CB"/>
    <w:rPr>
      <w:b/>
      <w:bCs/>
    </w:rPr>
  </w:style>
  <w:style w:type="paragraph" w:customStyle="1" w:styleId="CharCharCharChar">
    <w:name w:val="Char Char Char Char"/>
    <w:basedOn w:val="a"/>
    <w:rsid w:val="00AD02CB"/>
    <w:pPr>
      <w:tabs>
        <w:tab w:val="left" w:pos="709"/>
      </w:tabs>
    </w:pPr>
    <w:rPr>
      <w:rFonts w:ascii="Tahoma" w:hAnsi="Tahoma"/>
      <w:lang w:val="pl-PL" w:eastAsia="pl-PL"/>
    </w:rPr>
  </w:style>
  <w:style w:type="paragraph" w:customStyle="1" w:styleId="firstline">
    <w:name w:val="firstline"/>
    <w:basedOn w:val="a"/>
    <w:rsid w:val="00AD02CB"/>
    <w:pPr>
      <w:spacing w:before="100" w:beforeAutospacing="1" w:after="100" w:afterAutospacing="1"/>
    </w:pPr>
    <w:rPr>
      <w:lang w:val="en-US" w:eastAsia="en-US"/>
    </w:rPr>
  </w:style>
  <w:style w:type="paragraph" w:customStyle="1" w:styleId="Char">
    <w:name w:val="Char"/>
    <w:basedOn w:val="a"/>
    <w:rsid w:val="00747FD5"/>
    <w:pPr>
      <w:widowControl w:val="0"/>
      <w:tabs>
        <w:tab w:val="num" w:pos="360"/>
      </w:tabs>
      <w:jc w:val="both"/>
    </w:pPr>
    <w:rPr>
      <w:rFonts w:ascii="Arial" w:eastAsia="SimSun" w:hAnsi="Arial" w:cs="Arial"/>
      <w:kern w:val="2"/>
      <w:sz w:val="20"/>
      <w:szCs w:val="20"/>
      <w:lang w:val="en-US" w:eastAsia="zh-CN"/>
    </w:rPr>
  </w:style>
  <w:style w:type="paragraph" w:customStyle="1" w:styleId="Default">
    <w:name w:val="Default"/>
    <w:rsid w:val="00431C15"/>
    <w:pPr>
      <w:autoSpaceDE w:val="0"/>
      <w:autoSpaceDN w:val="0"/>
      <w:adjustRightInd w:val="0"/>
    </w:pPr>
    <w:rPr>
      <w:rFonts w:ascii="Times New Roman" w:hAnsi="Times New Roman"/>
      <w:color w:val="000000"/>
      <w:sz w:val="24"/>
      <w:szCs w:val="24"/>
    </w:rPr>
  </w:style>
  <w:style w:type="paragraph" w:customStyle="1" w:styleId="CharCharCharCharCharCharCharCharCharChar">
    <w:name w:val="Char Char Char Char Char Char Char Char Char Char"/>
    <w:basedOn w:val="a"/>
    <w:rsid w:val="000C0986"/>
    <w:pPr>
      <w:widowControl w:val="0"/>
      <w:tabs>
        <w:tab w:val="num" w:pos="360"/>
      </w:tabs>
      <w:jc w:val="both"/>
    </w:pPr>
    <w:rPr>
      <w:rFonts w:ascii="Arial" w:eastAsia="SimSun" w:hAnsi="Arial" w:cs="Arial"/>
      <w:kern w:val="2"/>
      <w:sz w:val="20"/>
      <w:lang w:val="en-US" w:eastAsia="zh-CN"/>
    </w:rPr>
  </w:style>
  <w:style w:type="paragraph" w:styleId="ad">
    <w:name w:val="Balloon Text"/>
    <w:basedOn w:val="a"/>
    <w:link w:val="ae"/>
    <w:uiPriority w:val="99"/>
    <w:semiHidden/>
    <w:unhideWhenUsed/>
    <w:rsid w:val="00686B3E"/>
    <w:rPr>
      <w:rFonts w:ascii="Tahoma" w:hAnsi="Tahoma" w:cs="Tahoma"/>
      <w:sz w:val="16"/>
      <w:szCs w:val="16"/>
    </w:rPr>
  </w:style>
  <w:style w:type="character" w:customStyle="1" w:styleId="ae">
    <w:name w:val="Изнесен текст Знак"/>
    <w:link w:val="ad"/>
    <w:uiPriority w:val="99"/>
    <w:semiHidden/>
    <w:rsid w:val="00686B3E"/>
    <w:rPr>
      <w:rFonts w:ascii="Tahoma" w:eastAsia="Times New Roman" w:hAnsi="Tahoma" w:cs="Tahoma"/>
      <w:sz w:val="16"/>
      <w:szCs w:val="16"/>
    </w:rPr>
  </w:style>
  <w:style w:type="character" w:customStyle="1" w:styleId="2">
    <w:name w:val="Основен текст (2)_"/>
    <w:basedOn w:val="a0"/>
    <w:link w:val="20"/>
    <w:locked/>
    <w:rsid w:val="00F2673A"/>
    <w:rPr>
      <w:rFonts w:ascii="Times New Roman" w:eastAsia="Times New Roman" w:hAnsi="Times New Roman"/>
      <w:shd w:val="clear" w:color="auto" w:fill="FFFFFF"/>
    </w:rPr>
  </w:style>
  <w:style w:type="paragraph" w:customStyle="1" w:styleId="20">
    <w:name w:val="Основен текст (2)"/>
    <w:basedOn w:val="a"/>
    <w:link w:val="2"/>
    <w:rsid w:val="00F2673A"/>
    <w:pPr>
      <w:widowControl w:val="0"/>
      <w:shd w:val="clear" w:color="auto" w:fill="FFFFFF"/>
      <w:spacing w:before="300" w:after="60" w:line="0" w:lineRule="atLeast"/>
      <w:ind w:hanging="1420"/>
      <w:jc w:val="center"/>
    </w:pPr>
    <w:rPr>
      <w:sz w:val="20"/>
      <w:szCs w:val="20"/>
    </w:rPr>
  </w:style>
  <w:style w:type="character" w:customStyle="1" w:styleId="21">
    <w:name w:val="Основен текст (2) + Удебелен"/>
    <w:basedOn w:val="a0"/>
    <w:rsid w:val="004F4BB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22">
    <w:name w:val="Основен текст (2) + Курсив"/>
    <w:basedOn w:val="a0"/>
    <w:rsid w:val="004F4BB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bg-BG" w:eastAsia="bg-BG" w:bidi="bg-BG"/>
    </w:rPr>
  </w:style>
  <w:style w:type="character" w:customStyle="1" w:styleId="5">
    <w:name w:val="Основен текст (5)"/>
    <w:basedOn w:val="a0"/>
    <w:rsid w:val="000549E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bg-BG" w:eastAsia="bg-BG" w:bidi="bg-BG"/>
    </w:rPr>
  </w:style>
  <w:style w:type="character" w:customStyle="1" w:styleId="50">
    <w:name w:val="Основен текст (5) + Удебелен"/>
    <w:basedOn w:val="a0"/>
    <w:rsid w:val="000549E4"/>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bg-BG" w:eastAsia="bg-BG" w:bidi="bg-BG"/>
    </w:rPr>
  </w:style>
  <w:style w:type="paragraph" w:styleId="af">
    <w:name w:val="List Paragraph"/>
    <w:basedOn w:val="a"/>
    <w:uiPriority w:val="34"/>
    <w:qFormat/>
    <w:rsid w:val="007C6F12"/>
    <w:pPr>
      <w:ind w:left="720"/>
      <w:contextualSpacing/>
    </w:pPr>
  </w:style>
  <w:style w:type="paragraph" w:styleId="23">
    <w:name w:val="Body Text 2"/>
    <w:basedOn w:val="a"/>
    <w:link w:val="24"/>
    <w:uiPriority w:val="99"/>
    <w:semiHidden/>
    <w:unhideWhenUsed/>
    <w:rsid w:val="008E2D99"/>
    <w:pPr>
      <w:spacing w:after="120" w:line="480" w:lineRule="auto"/>
      <w:ind w:firstLine="567"/>
      <w:jc w:val="both"/>
    </w:pPr>
    <w:rPr>
      <w:sz w:val="20"/>
      <w:szCs w:val="20"/>
      <w:lang w:val="en-AU" w:eastAsia="en-US"/>
    </w:rPr>
  </w:style>
  <w:style w:type="character" w:customStyle="1" w:styleId="24">
    <w:name w:val="Основен текст 2 Знак"/>
    <w:basedOn w:val="a0"/>
    <w:link w:val="23"/>
    <w:uiPriority w:val="99"/>
    <w:semiHidden/>
    <w:rsid w:val="008E2D99"/>
    <w:rPr>
      <w:rFonts w:ascii="Times New Roman" w:eastAsia="Times New Roman" w:hAnsi="Times New Roman"/>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C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uiPriority w:val="34"/>
    <w:qFormat/>
    <w:rsid w:val="0043314F"/>
    <w:pPr>
      <w:ind w:left="720"/>
      <w:contextualSpacing/>
    </w:pPr>
  </w:style>
  <w:style w:type="paragraph" w:styleId="a3">
    <w:name w:val="Title"/>
    <w:basedOn w:val="a"/>
    <w:next w:val="a"/>
    <w:link w:val="a4"/>
    <w:uiPriority w:val="10"/>
    <w:qFormat/>
    <w:rsid w:val="00AD02CB"/>
    <w:pPr>
      <w:spacing w:before="240" w:after="60"/>
      <w:jc w:val="center"/>
      <w:outlineLvl w:val="0"/>
    </w:pPr>
    <w:rPr>
      <w:rFonts w:ascii="Cambria" w:hAnsi="Cambria"/>
      <w:b/>
      <w:bCs/>
      <w:kern w:val="28"/>
      <w:sz w:val="32"/>
      <w:szCs w:val="32"/>
    </w:rPr>
  </w:style>
  <w:style w:type="character" w:customStyle="1" w:styleId="a4">
    <w:name w:val="Заглавие Знак"/>
    <w:link w:val="a3"/>
    <w:uiPriority w:val="10"/>
    <w:rsid w:val="00AD02CB"/>
    <w:rPr>
      <w:rFonts w:ascii="Cambria" w:eastAsia="Times New Roman" w:hAnsi="Cambria"/>
      <w:b/>
      <w:bCs/>
      <w:kern w:val="28"/>
      <w:sz w:val="32"/>
      <w:szCs w:val="32"/>
    </w:rPr>
  </w:style>
  <w:style w:type="paragraph" w:customStyle="1" w:styleId="BodyText1">
    <w:name w:val="Body Text1"/>
    <w:basedOn w:val="a"/>
    <w:rsid w:val="00AD02CB"/>
    <w:pPr>
      <w:widowControl w:val="0"/>
      <w:jc w:val="both"/>
    </w:pPr>
    <w:rPr>
      <w:sz w:val="28"/>
      <w:szCs w:val="20"/>
    </w:rPr>
  </w:style>
  <w:style w:type="paragraph" w:customStyle="1" w:styleId="BodyText21">
    <w:name w:val="Body Text 21"/>
    <w:basedOn w:val="a"/>
    <w:rsid w:val="00AD02CB"/>
    <w:pPr>
      <w:widowControl w:val="0"/>
      <w:ind w:firstLine="567"/>
      <w:jc w:val="both"/>
    </w:pPr>
    <w:rPr>
      <w:sz w:val="28"/>
      <w:szCs w:val="20"/>
    </w:rPr>
  </w:style>
  <w:style w:type="paragraph" w:customStyle="1" w:styleId="10">
    <w:name w:val="Без разредка1"/>
    <w:uiPriority w:val="1"/>
    <w:qFormat/>
    <w:rsid w:val="00AD02CB"/>
    <w:rPr>
      <w:rFonts w:ascii="Times New Roman" w:eastAsia="Times New Roman" w:hAnsi="Times New Roman"/>
      <w:noProof/>
    </w:rPr>
  </w:style>
  <w:style w:type="paragraph" w:styleId="a5">
    <w:name w:val="Body Text Indent"/>
    <w:basedOn w:val="a"/>
    <w:link w:val="a6"/>
    <w:rsid w:val="00AD02CB"/>
    <w:pPr>
      <w:spacing w:after="120"/>
      <w:ind w:left="360"/>
    </w:pPr>
    <w:rPr>
      <w:sz w:val="20"/>
      <w:szCs w:val="20"/>
      <w:lang w:val="en-AU" w:eastAsia="en-US"/>
    </w:rPr>
  </w:style>
  <w:style w:type="character" w:customStyle="1" w:styleId="a6">
    <w:name w:val="Основен текст с отстъп Знак"/>
    <w:link w:val="a5"/>
    <w:rsid w:val="00AD02CB"/>
    <w:rPr>
      <w:rFonts w:ascii="Times New Roman" w:eastAsia="Times New Roman" w:hAnsi="Times New Roman"/>
      <w:lang w:val="en-AU" w:eastAsia="en-US"/>
    </w:rPr>
  </w:style>
  <w:style w:type="paragraph" w:styleId="a7">
    <w:name w:val="Subtitle"/>
    <w:basedOn w:val="a"/>
    <w:link w:val="a8"/>
    <w:qFormat/>
    <w:rsid w:val="00AD02CB"/>
    <w:pPr>
      <w:spacing w:before="120" w:after="120"/>
      <w:jc w:val="center"/>
    </w:pPr>
    <w:rPr>
      <w:rFonts w:ascii="Arial" w:hAnsi="Arial"/>
      <w:b/>
      <w:snapToGrid w:val="0"/>
      <w:sz w:val="28"/>
      <w:szCs w:val="20"/>
      <w:lang w:val="fr-BE" w:eastAsia="en-US"/>
    </w:rPr>
  </w:style>
  <w:style w:type="character" w:customStyle="1" w:styleId="a8">
    <w:name w:val="Подзаглавие Знак"/>
    <w:link w:val="a7"/>
    <w:rsid w:val="00AD02CB"/>
    <w:rPr>
      <w:rFonts w:ascii="Arial" w:eastAsia="Times New Roman" w:hAnsi="Arial"/>
      <w:b/>
      <w:snapToGrid w:val="0"/>
      <w:sz w:val="28"/>
      <w:lang w:val="fr-BE" w:eastAsia="en-US"/>
    </w:rPr>
  </w:style>
  <w:style w:type="character" w:customStyle="1" w:styleId="samedocreference1">
    <w:name w:val="samedocreference1"/>
    <w:rsid w:val="00AD02CB"/>
    <w:rPr>
      <w:i w:val="0"/>
      <w:iCs w:val="0"/>
      <w:color w:val="8B0000"/>
      <w:u w:val="single"/>
    </w:rPr>
  </w:style>
  <w:style w:type="paragraph" w:styleId="a9">
    <w:name w:val="footer"/>
    <w:basedOn w:val="a"/>
    <w:link w:val="aa"/>
    <w:unhideWhenUsed/>
    <w:rsid w:val="00AD02CB"/>
    <w:pPr>
      <w:tabs>
        <w:tab w:val="center" w:pos="4536"/>
        <w:tab w:val="right" w:pos="9072"/>
      </w:tabs>
    </w:pPr>
    <w:rPr>
      <w:rFonts w:ascii="Calibri" w:eastAsia="Calibri" w:hAnsi="Calibri"/>
      <w:sz w:val="22"/>
      <w:szCs w:val="22"/>
      <w:lang w:eastAsia="en-US"/>
    </w:rPr>
  </w:style>
  <w:style w:type="character" w:customStyle="1" w:styleId="aa">
    <w:name w:val="Долен колонтитул Знак"/>
    <w:link w:val="a9"/>
    <w:rsid w:val="00AD02CB"/>
    <w:rPr>
      <w:sz w:val="22"/>
      <w:szCs w:val="22"/>
      <w:lang w:eastAsia="en-US"/>
    </w:rPr>
  </w:style>
  <w:style w:type="character" w:styleId="ab">
    <w:name w:val="Hyperlink"/>
    <w:uiPriority w:val="99"/>
    <w:rsid w:val="00AD02CB"/>
    <w:rPr>
      <w:color w:val="0000FF"/>
      <w:u w:val="single"/>
    </w:rPr>
  </w:style>
  <w:style w:type="character" w:customStyle="1" w:styleId="newdocreference1">
    <w:name w:val="newdocreference1"/>
    <w:rsid w:val="00AD02CB"/>
    <w:rPr>
      <w:i w:val="0"/>
      <w:iCs w:val="0"/>
      <w:color w:val="0000FF"/>
      <w:u w:val="single"/>
    </w:rPr>
  </w:style>
  <w:style w:type="character" w:styleId="ac">
    <w:name w:val="Strong"/>
    <w:uiPriority w:val="22"/>
    <w:qFormat/>
    <w:rsid w:val="00AD02CB"/>
    <w:rPr>
      <w:b/>
      <w:bCs/>
    </w:rPr>
  </w:style>
  <w:style w:type="paragraph" w:customStyle="1" w:styleId="CharCharCharChar">
    <w:name w:val="Char Char Char Char"/>
    <w:basedOn w:val="a"/>
    <w:rsid w:val="00AD02CB"/>
    <w:pPr>
      <w:tabs>
        <w:tab w:val="left" w:pos="709"/>
      </w:tabs>
    </w:pPr>
    <w:rPr>
      <w:rFonts w:ascii="Tahoma" w:hAnsi="Tahoma"/>
      <w:lang w:val="pl-PL" w:eastAsia="pl-PL"/>
    </w:rPr>
  </w:style>
  <w:style w:type="paragraph" w:customStyle="1" w:styleId="firstline">
    <w:name w:val="firstline"/>
    <w:basedOn w:val="a"/>
    <w:rsid w:val="00AD02CB"/>
    <w:pPr>
      <w:spacing w:before="100" w:beforeAutospacing="1" w:after="100" w:afterAutospacing="1"/>
    </w:pPr>
    <w:rPr>
      <w:lang w:val="en-US" w:eastAsia="en-US"/>
    </w:rPr>
  </w:style>
  <w:style w:type="paragraph" w:customStyle="1" w:styleId="Char">
    <w:name w:val="Char"/>
    <w:basedOn w:val="a"/>
    <w:rsid w:val="00747FD5"/>
    <w:pPr>
      <w:widowControl w:val="0"/>
      <w:tabs>
        <w:tab w:val="num" w:pos="360"/>
      </w:tabs>
      <w:jc w:val="both"/>
    </w:pPr>
    <w:rPr>
      <w:rFonts w:ascii="Arial" w:eastAsia="SimSun" w:hAnsi="Arial" w:cs="Arial"/>
      <w:kern w:val="2"/>
      <w:sz w:val="20"/>
      <w:szCs w:val="20"/>
      <w:lang w:val="en-US" w:eastAsia="zh-CN"/>
    </w:rPr>
  </w:style>
  <w:style w:type="paragraph" w:customStyle="1" w:styleId="Default">
    <w:name w:val="Default"/>
    <w:rsid w:val="00431C15"/>
    <w:pPr>
      <w:autoSpaceDE w:val="0"/>
      <w:autoSpaceDN w:val="0"/>
      <w:adjustRightInd w:val="0"/>
    </w:pPr>
    <w:rPr>
      <w:rFonts w:ascii="Times New Roman" w:hAnsi="Times New Roman"/>
      <w:color w:val="000000"/>
      <w:sz w:val="24"/>
      <w:szCs w:val="24"/>
    </w:rPr>
  </w:style>
  <w:style w:type="paragraph" w:customStyle="1" w:styleId="CharCharCharCharCharCharCharCharCharChar">
    <w:name w:val="Char Char Char Char Char Char Char Char Char Char"/>
    <w:basedOn w:val="a"/>
    <w:rsid w:val="000C0986"/>
    <w:pPr>
      <w:widowControl w:val="0"/>
      <w:tabs>
        <w:tab w:val="num" w:pos="360"/>
      </w:tabs>
      <w:jc w:val="both"/>
    </w:pPr>
    <w:rPr>
      <w:rFonts w:ascii="Arial" w:eastAsia="SimSun" w:hAnsi="Arial" w:cs="Arial"/>
      <w:kern w:val="2"/>
      <w:sz w:val="20"/>
      <w:lang w:val="en-US" w:eastAsia="zh-CN"/>
    </w:rPr>
  </w:style>
  <w:style w:type="paragraph" w:styleId="ad">
    <w:name w:val="Balloon Text"/>
    <w:basedOn w:val="a"/>
    <w:link w:val="ae"/>
    <w:uiPriority w:val="99"/>
    <w:semiHidden/>
    <w:unhideWhenUsed/>
    <w:rsid w:val="00686B3E"/>
    <w:rPr>
      <w:rFonts w:ascii="Tahoma" w:hAnsi="Tahoma" w:cs="Tahoma"/>
      <w:sz w:val="16"/>
      <w:szCs w:val="16"/>
    </w:rPr>
  </w:style>
  <w:style w:type="character" w:customStyle="1" w:styleId="ae">
    <w:name w:val="Изнесен текст Знак"/>
    <w:link w:val="ad"/>
    <w:uiPriority w:val="99"/>
    <w:semiHidden/>
    <w:rsid w:val="00686B3E"/>
    <w:rPr>
      <w:rFonts w:ascii="Tahoma" w:eastAsia="Times New Roman" w:hAnsi="Tahoma" w:cs="Tahoma"/>
      <w:sz w:val="16"/>
      <w:szCs w:val="16"/>
    </w:rPr>
  </w:style>
  <w:style w:type="character" w:customStyle="1" w:styleId="2">
    <w:name w:val="Основен текст (2)_"/>
    <w:basedOn w:val="a0"/>
    <w:link w:val="20"/>
    <w:locked/>
    <w:rsid w:val="00F2673A"/>
    <w:rPr>
      <w:rFonts w:ascii="Times New Roman" w:eastAsia="Times New Roman" w:hAnsi="Times New Roman"/>
      <w:shd w:val="clear" w:color="auto" w:fill="FFFFFF"/>
    </w:rPr>
  </w:style>
  <w:style w:type="paragraph" w:customStyle="1" w:styleId="20">
    <w:name w:val="Основен текст (2)"/>
    <w:basedOn w:val="a"/>
    <w:link w:val="2"/>
    <w:rsid w:val="00F2673A"/>
    <w:pPr>
      <w:widowControl w:val="0"/>
      <w:shd w:val="clear" w:color="auto" w:fill="FFFFFF"/>
      <w:spacing w:before="300" w:after="60" w:line="0" w:lineRule="atLeast"/>
      <w:ind w:hanging="1420"/>
      <w:jc w:val="center"/>
    </w:pPr>
    <w:rPr>
      <w:sz w:val="20"/>
      <w:szCs w:val="20"/>
    </w:rPr>
  </w:style>
  <w:style w:type="character" w:customStyle="1" w:styleId="21">
    <w:name w:val="Основен текст (2) + Удебелен"/>
    <w:basedOn w:val="a0"/>
    <w:rsid w:val="004F4BB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22">
    <w:name w:val="Основен текст (2) + Курсив"/>
    <w:basedOn w:val="a0"/>
    <w:rsid w:val="004F4BB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bg-BG" w:eastAsia="bg-BG" w:bidi="bg-BG"/>
    </w:rPr>
  </w:style>
  <w:style w:type="character" w:customStyle="1" w:styleId="5">
    <w:name w:val="Основен текст (5)"/>
    <w:basedOn w:val="a0"/>
    <w:rsid w:val="000549E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bg-BG" w:eastAsia="bg-BG" w:bidi="bg-BG"/>
    </w:rPr>
  </w:style>
  <w:style w:type="character" w:customStyle="1" w:styleId="50">
    <w:name w:val="Основен текст (5) + Удебелен"/>
    <w:basedOn w:val="a0"/>
    <w:rsid w:val="000549E4"/>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bg-BG" w:eastAsia="bg-BG" w:bidi="bg-BG"/>
    </w:rPr>
  </w:style>
  <w:style w:type="paragraph" w:styleId="af">
    <w:name w:val="List Paragraph"/>
    <w:basedOn w:val="a"/>
    <w:uiPriority w:val="34"/>
    <w:qFormat/>
    <w:rsid w:val="007C6F12"/>
    <w:pPr>
      <w:ind w:left="720"/>
      <w:contextualSpacing/>
    </w:pPr>
  </w:style>
  <w:style w:type="paragraph" w:styleId="23">
    <w:name w:val="Body Text 2"/>
    <w:basedOn w:val="a"/>
    <w:link w:val="24"/>
    <w:uiPriority w:val="99"/>
    <w:semiHidden/>
    <w:unhideWhenUsed/>
    <w:rsid w:val="008E2D99"/>
    <w:pPr>
      <w:spacing w:after="120" w:line="480" w:lineRule="auto"/>
      <w:ind w:firstLine="567"/>
      <w:jc w:val="both"/>
    </w:pPr>
    <w:rPr>
      <w:sz w:val="20"/>
      <w:szCs w:val="20"/>
      <w:lang w:val="en-AU" w:eastAsia="en-US"/>
    </w:rPr>
  </w:style>
  <w:style w:type="character" w:customStyle="1" w:styleId="24">
    <w:name w:val="Основен текст 2 Знак"/>
    <w:basedOn w:val="a0"/>
    <w:link w:val="23"/>
    <w:uiPriority w:val="99"/>
    <w:semiHidden/>
    <w:rsid w:val="008E2D99"/>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3665">
      <w:bodyDiv w:val="1"/>
      <w:marLeft w:val="0"/>
      <w:marRight w:val="0"/>
      <w:marTop w:val="0"/>
      <w:marBottom w:val="0"/>
      <w:divBdr>
        <w:top w:val="none" w:sz="0" w:space="0" w:color="auto"/>
        <w:left w:val="none" w:sz="0" w:space="0" w:color="auto"/>
        <w:bottom w:val="none" w:sz="0" w:space="0" w:color="auto"/>
        <w:right w:val="none" w:sz="0" w:space="0" w:color="auto"/>
      </w:divBdr>
    </w:div>
    <w:div w:id="968242877">
      <w:bodyDiv w:val="1"/>
      <w:marLeft w:val="0"/>
      <w:marRight w:val="0"/>
      <w:marTop w:val="0"/>
      <w:marBottom w:val="0"/>
      <w:divBdr>
        <w:top w:val="none" w:sz="0" w:space="0" w:color="auto"/>
        <w:left w:val="none" w:sz="0" w:space="0" w:color="auto"/>
        <w:bottom w:val="none" w:sz="0" w:space="0" w:color="auto"/>
        <w:right w:val="none" w:sz="0" w:space="0" w:color="auto"/>
      </w:divBdr>
    </w:div>
    <w:div w:id="1118722165">
      <w:bodyDiv w:val="1"/>
      <w:marLeft w:val="0"/>
      <w:marRight w:val="0"/>
      <w:marTop w:val="0"/>
      <w:marBottom w:val="0"/>
      <w:divBdr>
        <w:top w:val="none" w:sz="0" w:space="0" w:color="auto"/>
        <w:left w:val="none" w:sz="0" w:space="0" w:color="auto"/>
        <w:bottom w:val="none" w:sz="0" w:space="0" w:color="auto"/>
        <w:right w:val="none" w:sz="0" w:space="0" w:color="auto"/>
      </w:divBdr>
    </w:div>
    <w:div w:id="1144391261">
      <w:bodyDiv w:val="1"/>
      <w:marLeft w:val="0"/>
      <w:marRight w:val="0"/>
      <w:marTop w:val="0"/>
      <w:marBottom w:val="0"/>
      <w:divBdr>
        <w:top w:val="none" w:sz="0" w:space="0" w:color="auto"/>
        <w:left w:val="none" w:sz="0" w:space="0" w:color="auto"/>
        <w:bottom w:val="none" w:sz="0" w:space="0" w:color="auto"/>
        <w:right w:val="none" w:sz="0" w:space="0" w:color="auto"/>
      </w:divBdr>
    </w:div>
    <w:div w:id="1668361427">
      <w:bodyDiv w:val="1"/>
      <w:marLeft w:val="0"/>
      <w:marRight w:val="0"/>
      <w:marTop w:val="0"/>
      <w:marBottom w:val="0"/>
      <w:divBdr>
        <w:top w:val="none" w:sz="0" w:space="0" w:color="auto"/>
        <w:left w:val="none" w:sz="0" w:space="0" w:color="auto"/>
        <w:bottom w:val="none" w:sz="0" w:space="0" w:color="auto"/>
        <w:right w:val="none" w:sz="0" w:space="0" w:color="auto"/>
      </w:divBdr>
    </w:div>
    <w:div w:id="1723598229">
      <w:bodyDiv w:val="1"/>
      <w:marLeft w:val="0"/>
      <w:marRight w:val="0"/>
      <w:marTop w:val="0"/>
      <w:marBottom w:val="0"/>
      <w:divBdr>
        <w:top w:val="none" w:sz="0" w:space="0" w:color="auto"/>
        <w:left w:val="none" w:sz="0" w:space="0" w:color="auto"/>
        <w:bottom w:val="none" w:sz="0" w:space="0" w:color="auto"/>
        <w:right w:val="none" w:sz="0" w:space="0" w:color="auto"/>
      </w:divBdr>
    </w:div>
    <w:div w:id="1876120250">
      <w:bodyDiv w:val="1"/>
      <w:marLeft w:val="0"/>
      <w:marRight w:val="0"/>
      <w:marTop w:val="0"/>
      <w:marBottom w:val="0"/>
      <w:divBdr>
        <w:top w:val="none" w:sz="0" w:space="0" w:color="auto"/>
        <w:left w:val="none" w:sz="0" w:space="0" w:color="auto"/>
        <w:bottom w:val="none" w:sz="0" w:space="0" w:color="auto"/>
        <w:right w:val="none" w:sz="0" w:space="0" w:color="auto"/>
      </w:divBdr>
    </w:div>
    <w:div w:id="18803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moew.government.bg/" TargetMode="External"/><Relationship Id="rId17" Type="http://schemas.openxmlformats.org/officeDocument/2006/relationships/hyperlink" Target="apis://Base=NARH&amp;DocCode=41765&amp;ToPar=Art112_Al1&amp;Type=201/" TargetMode="External"/><Relationship Id="rId2" Type="http://schemas.openxmlformats.org/officeDocument/2006/relationships/numbering" Target="numbering.xml"/><Relationship Id="rId16" Type="http://schemas.openxmlformats.org/officeDocument/2006/relationships/hyperlink" Target="http://rop3-app1.aop.bg:7778/portal/page?_pageid=93,1660363&amp;_dad=portal&amp;_schema=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hyperlink" Target="http://www.gli.government.bg" TargetMode="External"/><Relationship Id="rId10" Type="http://schemas.openxmlformats.org/officeDocument/2006/relationships/hyperlink" Target="http://www.nap.bg/page?id=17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kpz.com" TargetMode="External"/><Relationship Id="rId14" Type="http://schemas.openxmlformats.org/officeDocument/2006/relationships/hyperlink" Target="http://www.az.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B537-319B-400D-907E-7991A6F3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21</Pages>
  <Words>10489</Words>
  <Characters>59791</Characters>
  <Application>Microsoft Office Word</Application>
  <DocSecurity>0</DocSecurity>
  <Lines>498</Lines>
  <Paragraphs>140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70140</CharactersWithSpaces>
  <SharedDoc>false</SharedDoc>
  <HLinks>
    <vt:vector size="54" baseType="variant">
      <vt:variant>
        <vt:i4>6946892</vt:i4>
      </vt:variant>
      <vt:variant>
        <vt:i4>24</vt:i4>
      </vt:variant>
      <vt:variant>
        <vt:i4>0</vt:i4>
      </vt:variant>
      <vt:variant>
        <vt:i4>5</vt:i4>
      </vt:variant>
      <vt:variant>
        <vt:lpwstr>apis://Base=NARH&amp;DocCode=41765&amp;ToPar=Art112_Al1&amp;Type=201/</vt:lpwstr>
      </vt:variant>
      <vt:variant>
        <vt:lpwstr/>
      </vt:variant>
      <vt:variant>
        <vt:i4>5832731</vt:i4>
      </vt:variant>
      <vt:variant>
        <vt:i4>21</vt:i4>
      </vt:variant>
      <vt:variant>
        <vt:i4>0</vt:i4>
      </vt:variant>
      <vt:variant>
        <vt:i4>5</vt:i4>
      </vt:variant>
      <vt:variant>
        <vt:lpwstr>apis://Base=NARH&amp;DocCode=41765&amp;ToPar=Art115&amp;Type=201/</vt:lpwstr>
      </vt:variant>
      <vt:variant>
        <vt:lpwstr/>
      </vt:variant>
      <vt:variant>
        <vt:i4>786437</vt:i4>
      </vt:variant>
      <vt:variant>
        <vt:i4>18</vt:i4>
      </vt:variant>
      <vt:variant>
        <vt:i4>0</vt:i4>
      </vt:variant>
      <vt:variant>
        <vt:i4>5</vt:i4>
      </vt:variant>
      <vt:variant>
        <vt:lpwstr>http://www.gli.government.bg/</vt:lpwstr>
      </vt:variant>
      <vt:variant>
        <vt:lpwstr/>
      </vt:variant>
      <vt:variant>
        <vt:i4>6029315</vt:i4>
      </vt:variant>
      <vt:variant>
        <vt:i4>15</vt:i4>
      </vt:variant>
      <vt:variant>
        <vt:i4>0</vt:i4>
      </vt:variant>
      <vt:variant>
        <vt:i4>5</vt:i4>
      </vt:variant>
      <vt:variant>
        <vt:lpwstr>http://www.az.government.bg/</vt:lpwstr>
      </vt:variant>
      <vt:variant>
        <vt:lpwstr/>
      </vt:variant>
      <vt:variant>
        <vt:i4>2293861</vt:i4>
      </vt:variant>
      <vt:variant>
        <vt:i4>12</vt:i4>
      </vt:variant>
      <vt:variant>
        <vt:i4>0</vt:i4>
      </vt:variant>
      <vt:variant>
        <vt:i4>5</vt:i4>
      </vt:variant>
      <vt:variant>
        <vt:lpwstr>http://www.mlsp.government.bg/</vt:lpwstr>
      </vt:variant>
      <vt:variant>
        <vt:lpwstr/>
      </vt:variant>
      <vt:variant>
        <vt:i4>3407996</vt:i4>
      </vt:variant>
      <vt:variant>
        <vt:i4>9</vt:i4>
      </vt:variant>
      <vt:variant>
        <vt:i4>0</vt:i4>
      </vt:variant>
      <vt:variant>
        <vt:i4>5</vt:i4>
      </vt:variant>
      <vt:variant>
        <vt:lpwstr>http://www3.moew.government.bg/</vt:lpwstr>
      </vt:variant>
      <vt:variant>
        <vt:lpwstr/>
      </vt:variant>
      <vt:variant>
        <vt:i4>7864440</vt:i4>
      </vt:variant>
      <vt:variant>
        <vt:i4>6</vt:i4>
      </vt:variant>
      <vt:variant>
        <vt:i4>0</vt:i4>
      </vt:variant>
      <vt:variant>
        <vt:i4>5</vt:i4>
      </vt:variant>
      <vt:variant>
        <vt:lpwstr>http://www.nap.bg/</vt:lpwstr>
      </vt:variant>
      <vt:variant>
        <vt:lpwstr/>
      </vt:variant>
      <vt:variant>
        <vt:i4>2031621</vt:i4>
      </vt:variant>
      <vt:variant>
        <vt:i4>3</vt:i4>
      </vt:variant>
      <vt:variant>
        <vt:i4>0</vt:i4>
      </vt:variant>
      <vt:variant>
        <vt:i4>5</vt:i4>
      </vt:variant>
      <vt:variant>
        <vt:lpwstr>http://www.nap.bg/page?id=178</vt:lpwstr>
      </vt:variant>
      <vt:variant>
        <vt:lpwstr/>
      </vt:variant>
      <vt:variant>
        <vt:i4>2621536</vt:i4>
      </vt:variant>
      <vt:variant>
        <vt:i4>0</vt:i4>
      </vt:variant>
      <vt:variant>
        <vt:i4>0</vt:i4>
      </vt:variant>
      <vt:variant>
        <vt:i4>5</vt:i4>
      </vt:variant>
      <vt:variant>
        <vt:lpwstr>http://www.vik-pz.com/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Mirchev</dc:creator>
  <cp:lastModifiedBy>User</cp:lastModifiedBy>
  <cp:revision>33</cp:revision>
  <cp:lastPrinted>2017-09-27T08:56:00Z</cp:lastPrinted>
  <dcterms:created xsi:type="dcterms:W3CDTF">2018-04-26T11:57:00Z</dcterms:created>
  <dcterms:modified xsi:type="dcterms:W3CDTF">2018-05-10T12:40:00Z</dcterms:modified>
</cp:coreProperties>
</file>